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ACE4" w14:textId="77777777" w:rsidR="0017194D" w:rsidRPr="008B7E37" w:rsidRDefault="0017194D" w:rsidP="0017194D">
      <w:pPr>
        <w:spacing w:before="60" w:after="60"/>
        <w:jc w:val="center"/>
        <w:rPr>
          <w:rFonts w:asciiTheme="minorHAnsi" w:eastAsia="Times New Roman" w:hAnsiTheme="minorHAnsi" w:cs="Times New Roman"/>
          <w:b/>
          <w:sz w:val="36"/>
          <w:szCs w:val="36"/>
        </w:rPr>
      </w:pPr>
      <w:bookmarkStart w:id="0" w:name="_GoBack"/>
      <w:r w:rsidRPr="008B7E37">
        <w:rPr>
          <w:rFonts w:asciiTheme="minorHAnsi" w:eastAsia="Times New Roman" w:hAnsiTheme="minorHAnsi" w:cs="Times New Roman"/>
          <w:b/>
          <w:sz w:val="36"/>
          <w:szCs w:val="36"/>
        </w:rPr>
        <w:t>Gifts, Benefits &amp; Hospitality Policy</w:t>
      </w:r>
    </w:p>
    <w:bookmarkEnd w:id="0"/>
    <w:p w14:paraId="6AD68E74" w14:textId="77777777" w:rsidR="0017194D" w:rsidRPr="008B7E37" w:rsidRDefault="0017194D" w:rsidP="0017194D">
      <w:pPr>
        <w:spacing w:before="60" w:after="60"/>
        <w:rPr>
          <w:rFonts w:asciiTheme="minorHAnsi" w:eastAsia="Times New Roman" w:hAnsiTheme="minorHAnsi" w:cs="Times New Roman"/>
          <w:sz w:val="16"/>
          <w:szCs w:val="16"/>
        </w:rPr>
      </w:pPr>
    </w:p>
    <w:p w14:paraId="4423D9FF" w14:textId="77777777" w:rsidR="0017194D" w:rsidRPr="008B7E37" w:rsidRDefault="0017194D" w:rsidP="0017194D">
      <w:pPr>
        <w:keepNext/>
        <w:pBdr>
          <w:top w:val="single" w:sz="4" w:space="1" w:color="auto"/>
          <w:left w:val="single" w:sz="4" w:space="4" w:color="auto"/>
          <w:bottom w:val="single" w:sz="4" w:space="1" w:color="auto"/>
          <w:right w:val="single" w:sz="4" w:space="4" w:color="auto"/>
        </w:pBdr>
        <w:shd w:val="clear" w:color="auto" w:fill="E0E0E0"/>
        <w:tabs>
          <w:tab w:val="left" w:pos="851"/>
        </w:tabs>
        <w:spacing w:before="120" w:after="240"/>
        <w:ind w:left="142"/>
        <w:outlineLvl w:val="0"/>
        <w:rPr>
          <w:rFonts w:asciiTheme="minorHAnsi" w:eastAsia="Times New Roman" w:hAnsiTheme="minorHAnsi" w:cs="Times New Roman"/>
          <w:b/>
          <w:bCs/>
          <w:caps/>
          <w:sz w:val="20"/>
          <w:szCs w:val="28"/>
        </w:rPr>
      </w:pPr>
      <w:r w:rsidRPr="008B7E37">
        <w:rPr>
          <w:rFonts w:asciiTheme="minorHAnsi" w:eastAsia="Times New Roman" w:hAnsiTheme="minorHAnsi" w:cs="Times New Roman"/>
          <w:b/>
          <w:bCs/>
          <w:caps/>
          <w:sz w:val="28"/>
          <w:szCs w:val="28"/>
        </w:rPr>
        <w:t xml:space="preserve">Policy Statement </w:t>
      </w:r>
    </w:p>
    <w:p w14:paraId="2E6EEE2B" w14:textId="77777777" w:rsidR="0017194D" w:rsidRPr="008B7E37" w:rsidRDefault="0017194D" w:rsidP="0017194D">
      <w:pPr>
        <w:spacing w:before="60" w:after="60"/>
        <w:rPr>
          <w:rFonts w:asciiTheme="minorHAnsi" w:eastAsia="Times New Roman" w:hAnsiTheme="minorHAnsi" w:cs="Times New Roman"/>
          <w:szCs w:val="24"/>
        </w:rPr>
      </w:pPr>
      <w:proofErr w:type="gramStart"/>
      <w:r w:rsidRPr="008B7E37">
        <w:rPr>
          <w:rFonts w:asciiTheme="minorHAnsi" w:eastAsia="Times New Roman" w:hAnsiTheme="minorHAnsi" w:cs="Times New Roman"/>
          <w:szCs w:val="24"/>
        </w:rPr>
        <w:t>To define for all employees, including board and sub-committee members, the Board’s policy for the receipt and provision of gifts, benefits and hospitality.</w:t>
      </w:r>
      <w:proofErr w:type="gramEnd"/>
    </w:p>
    <w:p w14:paraId="70B3BBFD" w14:textId="77777777" w:rsidR="0017194D" w:rsidRPr="008B7E37" w:rsidRDefault="0017194D" w:rsidP="0017194D">
      <w:pPr>
        <w:spacing w:before="60" w:after="0"/>
        <w:rPr>
          <w:rFonts w:asciiTheme="minorHAnsi" w:eastAsia="Times New Roman" w:hAnsiTheme="minorHAnsi" w:cs="Times New Roman"/>
          <w:sz w:val="16"/>
          <w:szCs w:val="16"/>
        </w:rPr>
      </w:pPr>
    </w:p>
    <w:p w14:paraId="3A3FC6FB" w14:textId="77777777" w:rsidR="0017194D" w:rsidRPr="008B7E37" w:rsidRDefault="0017194D" w:rsidP="0017194D">
      <w:pPr>
        <w:keepNext/>
        <w:pBdr>
          <w:top w:val="single" w:sz="4" w:space="1" w:color="auto"/>
          <w:left w:val="single" w:sz="4" w:space="4" w:color="auto"/>
          <w:bottom w:val="single" w:sz="4" w:space="1" w:color="auto"/>
          <w:right w:val="single" w:sz="4" w:space="4" w:color="auto"/>
        </w:pBdr>
        <w:shd w:val="clear" w:color="auto" w:fill="E0E0E0"/>
        <w:tabs>
          <w:tab w:val="left" w:pos="851"/>
        </w:tabs>
        <w:spacing w:before="120" w:after="240"/>
        <w:ind w:left="142"/>
        <w:outlineLvl w:val="0"/>
        <w:rPr>
          <w:rFonts w:asciiTheme="minorHAnsi" w:eastAsia="Times New Roman" w:hAnsiTheme="minorHAnsi" w:cs="Times New Roman"/>
          <w:b/>
          <w:bCs/>
          <w:caps/>
          <w:sz w:val="28"/>
          <w:szCs w:val="28"/>
        </w:rPr>
      </w:pPr>
      <w:r w:rsidRPr="008B7E37">
        <w:rPr>
          <w:rFonts w:asciiTheme="minorHAnsi" w:eastAsia="Times New Roman" w:hAnsiTheme="minorHAnsi" w:cs="Times New Roman"/>
          <w:b/>
          <w:bCs/>
          <w:caps/>
          <w:sz w:val="28"/>
          <w:szCs w:val="28"/>
        </w:rPr>
        <w:t>Objective</w:t>
      </w:r>
    </w:p>
    <w:p w14:paraId="3BC15E94" w14:textId="77777777" w:rsidR="0017194D" w:rsidRPr="008B7E37" w:rsidRDefault="0017194D" w:rsidP="0017194D">
      <w:pPr>
        <w:spacing w:before="60" w:after="60"/>
        <w:rPr>
          <w:rFonts w:asciiTheme="minorHAnsi" w:eastAsia="Times New Roman" w:hAnsiTheme="minorHAnsi" w:cs="Times New Roman"/>
          <w:szCs w:val="24"/>
        </w:rPr>
      </w:pPr>
      <w:r w:rsidRPr="008B7E37">
        <w:rPr>
          <w:rFonts w:asciiTheme="minorHAnsi" w:eastAsia="Times New Roman" w:hAnsiTheme="minorHAnsi" w:cs="Times New Roman"/>
          <w:szCs w:val="24"/>
        </w:rPr>
        <w:t>This policy aims to ensure all employees, including board and sub-committee members, understand their own responsibilities in regards to acceptance and provision of gifts, benefits or hospitality.</w:t>
      </w:r>
    </w:p>
    <w:p w14:paraId="045633FA" w14:textId="77777777" w:rsidR="0017194D" w:rsidRPr="008B7E37" w:rsidRDefault="0017194D" w:rsidP="0017194D">
      <w:pPr>
        <w:spacing w:before="60" w:after="0"/>
        <w:rPr>
          <w:rFonts w:asciiTheme="minorHAnsi" w:eastAsia="Times New Roman" w:hAnsiTheme="minorHAnsi" w:cs="Times New Roman"/>
          <w:sz w:val="16"/>
          <w:szCs w:val="16"/>
        </w:rPr>
      </w:pPr>
    </w:p>
    <w:p w14:paraId="7A14B9FC" w14:textId="77777777" w:rsidR="0017194D" w:rsidRPr="008B7E37" w:rsidRDefault="0017194D" w:rsidP="0017194D">
      <w:pPr>
        <w:spacing w:before="60" w:after="60"/>
        <w:rPr>
          <w:rFonts w:asciiTheme="minorHAnsi" w:eastAsia="Times New Roman" w:hAnsiTheme="minorHAnsi" w:cs="Times New Roman"/>
          <w:szCs w:val="24"/>
        </w:rPr>
      </w:pPr>
      <w:r w:rsidRPr="008B7E37">
        <w:rPr>
          <w:rFonts w:asciiTheme="minorHAnsi" w:eastAsia="Times New Roman" w:hAnsiTheme="minorHAnsi" w:cs="Times New Roman"/>
          <w:szCs w:val="24"/>
        </w:rPr>
        <w:t>The objective of this policy is to minimise gift offers made to board members and employees. This helps to protect and promote public confidence in the integrity of the Board.</w:t>
      </w:r>
    </w:p>
    <w:p w14:paraId="082FF348" w14:textId="77777777" w:rsidR="0017194D" w:rsidRPr="008B7E37" w:rsidRDefault="0017194D" w:rsidP="0017194D">
      <w:pPr>
        <w:spacing w:before="60" w:after="60"/>
        <w:rPr>
          <w:rFonts w:asciiTheme="minorHAnsi" w:eastAsia="Times New Roman" w:hAnsiTheme="minorHAnsi" w:cs="Times New Roman"/>
          <w:sz w:val="16"/>
          <w:szCs w:val="16"/>
        </w:rPr>
      </w:pPr>
    </w:p>
    <w:p w14:paraId="3294D903" w14:textId="77777777" w:rsidR="0017194D" w:rsidRPr="008B7E37" w:rsidRDefault="0017194D" w:rsidP="0017194D">
      <w:pPr>
        <w:spacing w:before="60" w:after="60"/>
        <w:rPr>
          <w:rFonts w:asciiTheme="minorHAnsi" w:eastAsia="Times New Roman" w:hAnsiTheme="minorHAnsi" w:cs="Times New Roman"/>
          <w:szCs w:val="24"/>
        </w:rPr>
      </w:pPr>
      <w:r w:rsidRPr="008B7E37">
        <w:rPr>
          <w:rFonts w:asciiTheme="minorHAnsi" w:eastAsia="Times New Roman" w:hAnsiTheme="minorHAnsi" w:cs="Times New Roman"/>
          <w:szCs w:val="24"/>
        </w:rPr>
        <w:t>Gift offers are discouraged and must not be accepted, consistent with the Gifts, Benefits and Hospitality Procedure.</w:t>
      </w:r>
    </w:p>
    <w:p w14:paraId="1356295A" w14:textId="77777777" w:rsidR="0017194D" w:rsidRPr="008B7E37" w:rsidRDefault="0017194D" w:rsidP="0017194D">
      <w:pPr>
        <w:spacing w:before="60" w:after="60"/>
        <w:rPr>
          <w:rFonts w:asciiTheme="minorHAnsi" w:eastAsia="Times New Roman" w:hAnsiTheme="minorHAnsi" w:cs="Times New Roman"/>
          <w:sz w:val="16"/>
          <w:szCs w:val="16"/>
        </w:rPr>
      </w:pPr>
    </w:p>
    <w:p w14:paraId="6B7D0C54" w14:textId="77777777" w:rsidR="0017194D" w:rsidRPr="008B7E37" w:rsidRDefault="0017194D" w:rsidP="0017194D">
      <w:pPr>
        <w:spacing w:after="0"/>
        <w:rPr>
          <w:rFonts w:asciiTheme="minorHAnsi" w:eastAsia="Times New Roman" w:hAnsiTheme="minorHAnsi" w:cs="Times New Roman"/>
          <w:szCs w:val="24"/>
        </w:rPr>
      </w:pPr>
      <w:r w:rsidRPr="008B7E37">
        <w:rPr>
          <w:rFonts w:asciiTheme="minorHAnsi" w:eastAsia="Times New Roman" w:hAnsiTheme="minorHAnsi" w:cs="Times New Roman"/>
          <w:szCs w:val="24"/>
        </w:rPr>
        <w:t xml:space="preserve">Board members, sub-committee members and all other employees of the Board will only provide gifts, travel or hospitality on behalf of the Board if it is clearly in the public interest to do so.  Any gift or hospitality provided must be for a business purpose in that it furthers the conduct of official business or other legitimate organisational goals, or promotes and supports government policy objectives and priorities. </w:t>
      </w:r>
    </w:p>
    <w:p w14:paraId="374ED9EB" w14:textId="77777777" w:rsidR="0017194D" w:rsidRPr="008B7E37" w:rsidRDefault="0017194D" w:rsidP="0017194D">
      <w:pPr>
        <w:spacing w:before="60" w:after="60"/>
        <w:rPr>
          <w:rFonts w:asciiTheme="minorHAnsi" w:eastAsia="Times New Roman" w:hAnsiTheme="minorHAnsi" w:cs="Times New Roman"/>
          <w:sz w:val="16"/>
          <w:szCs w:val="16"/>
        </w:rPr>
      </w:pPr>
      <w:r w:rsidRPr="008B7E37">
        <w:rPr>
          <w:rFonts w:asciiTheme="minorHAnsi" w:eastAsia="Times New Roman" w:hAnsiTheme="minorHAnsi" w:cs="Times New Roman"/>
          <w:szCs w:val="24"/>
        </w:rPr>
        <w:t xml:space="preserve"> </w:t>
      </w:r>
    </w:p>
    <w:p w14:paraId="670AD952" w14:textId="77777777" w:rsidR="0017194D" w:rsidRPr="008B7E37" w:rsidRDefault="0017194D" w:rsidP="0017194D">
      <w:pPr>
        <w:keepNext/>
        <w:pBdr>
          <w:top w:val="single" w:sz="4" w:space="1" w:color="auto"/>
          <w:left w:val="single" w:sz="4" w:space="4" w:color="auto"/>
          <w:bottom w:val="single" w:sz="4" w:space="1" w:color="auto"/>
          <w:right w:val="single" w:sz="4" w:space="4" w:color="auto"/>
        </w:pBdr>
        <w:shd w:val="clear" w:color="auto" w:fill="E0E0E0"/>
        <w:tabs>
          <w:tab w:val="left" w:pos="851"/>
        </w:tabs>
        <w:spacing w:before="120" w:after="240"/>
        <w:ind w:left="142"/>
        <w:outlineLvl w:val="0"/>
        <w:rPr>
          <w:rFonts w:asciiTheme="minorHAnsi" w:eastAsia="Times New Roman" w:hAnsiTheme="minorHAnsi" w:cs="Times New Roman"/>
          <w:b/>
          <w:bCs/>
          <w:caps/>
          <w:sz w:val="28"/>
          <w:szCs w:val="28"/>
        </w:rPr>
      </w:pPr>
      <w:r w:rsidRPr="008B7E37">
        <w:rPr>
          <w:rFonts w:asciiTheme="minorHAnsi" w:eastAsia="Times New Roman" w:hAnsiTheme="minorHAnsi" w:cs="Times New Roman"/>
          <w:b/>
          <w:bCs/>
          <w:caps/>
          <w:sz w:val="28"/>
          <w:szCs w:val="28"/>
        </w:rPr>
        <w:t>Scope</w:t>
      </w:r>
    </w:p>
    <w:p w14:paraId="26400D89" w14:textId="77777777" w:rsidR="0017194D" w:rsidRPr="008B7E37" w:rsidRDefault="0017194D" w:rsidP="0017194D">
      <w:pPr>
        <w:spacing w:before="60" w:after="60"/>
        <w:rPr>
          <w:rFonts w:asciiTheme="minorHAnsi" w:eastAsia="Times New Roman" w:hAnsiTheme="minorHAnsi" w:cs="Times New Roman"/>
          <w:szCs w:val="24"/>
        </w:rPr>
      </w:pPr>
      <w:r w:rsidRPr="008B7E37">
        <w:rPr>
          <w:rFonts w:asciiTheme="minorHAnsi" w:eastAsia="Times New Roman" w:hAnsiTheme="minorHAnsi" w:cs="Times New Roman"/>
          <w:szCs w:val="24"/>
        </w:rPr>
        <w:t>This policy applies to board members, sub-committee members and all other employees (i.e. senior executives and other staff, including ‘in house’ contractors and consultants) of the Board.</w:t>
      </w:r>
    </w:p>
    <w:p w14:paraId="02540615" w14:textId="77777777" w:rsidR="0017194D" w:rsidRPr="008B7E37" w:rsidRDefault="0017194D" w:rsidP="0017194D">
      <w:pPr>
        <w:spacing w:before="60" w:after="60"/>
        <w:rPr>
          <w:rFonts w:asciiTheme="minorHAnsi" w:eastAsia="Times New Roman" w:hAnsiTheme="minorHAnsi" w:cs="Times New Roman"/>
          <w:sz w:val="16"/>
          <w:szCs w:val="16"/>
        </w:rPr>
      </w:pPr>
    </w:p>
    <w:p w14:paraId="6C7A07C7" w14:textId="77777777" w:rsidR="0017194D" w:rsidRPr="008B7E37" w:rsidRDefault="0017194D" w:rsidP="0017194D">
      <w:pPr>
        <w:keepNext/>
        <w:pBdr>
          <w:top w:val="single" w:sz="4" w:space="1" w:color="auto"/>
          <w:left w:val="single" w:sz="4" w:space="4" w:color="auto"/>
          <w:bottom w:val="single" w:sz="4" w:space="1" w:color="auto"/>
          <w:right w:val="single" w:sz="4" w:space="4" w:color="auto"/>
        </w:pBdr>
        <w:shd w:val="clear" w:color="auto" w:fill="E0E0E0"/>
        <w:tabs>
          <w:tab w:val="left" w:pos="851"/>
        </w:tabs>
        <w:spacing w:before="120" w:after="240"/>
        <w:ind w:left="360" w:hanging="218"/>
        <w:outlineLvl w:val="0"/>
        <w:rPr>
          <w:rFonts w:asciiTheme="minorHAnsi" w:eastAsia="Times New Roman" w:hAnsiTheme="minorHAnsi" w:cs="Times New Roman"/>
          <w:b/>
          <w:bCs/>
          <w:caps/>
          <w:sz w:val="20"/>
          <w:szCs w:val="28"/>
        </w:rPr>
      </w:pPr>
      <w:r w:rsidRPr="008B7E37">
        <w:rPr>
          <w:rFonts w:asciiTheme="minorHAnsi" w:eastAsia="Times New Roman" w:hAnsiTheme="minorHAnsi" w:cs="Times New Roman"/>
          <w:b/>
          <w:bCs/>
          <w:caps/>
          <w:sz w:val="28"/>
          <w:szCs w:val="28"/>
        </w:rPr>
        <w:t>key principles &amp; accountabilities</w:t>
      </w:r>
    </w:p>
    <w:p w14:paraId="20894752" w14:textId="77777777" w:rsidR="0017194D" w:rsidRPr="008B7E37" w:rsidRDefault="0017194D" w:rsidP="0017194D">
      <w:pPr>
        <w:spacing w:before="60" w:after="100" w:line="240" w:lineRule="atLeast"/>
        <w:rPr>
          <w:rFonts w:asciiTheme="minorHAnsi" w:eastAsia="Times New Roman" w:hAnsiTheme="minorHAnsi" w:cs="Times New Roman"/>
          <w:szCs w:val="24"/>
        </w:rPr>
      </w:pPr>
      <w:r w:rsidRPr="008B7E37">
        <w:rPr>
          <w:rFonts w:asciiTheme="minorHAnsi" w:eastAsia="Times New Roman" w:hAnsiTheme="minorHAnsi" w:cs="Times New Roman"/>
          <w:szCs w:val="24"/>
        </w:rPr>
        <w:t>The key principles are:</w:t>
      </w:r>
    </w:p>
    <w:p w14:paraId="4D81E017" w14:textId="77777777" w:rsidR="0017194D" w:rsidRPr="008B7E37" w:rsidRDefault="0017194D" w:rsidP="0017194D">
      <w:pPr>
        <w:tabs>
          <w:tab w:val="num" w:pos="1276"/>
        </w:tabs>
        <w:spacing w:before="60" w:after="100" w:line="240" w:lineRule="atLeast"/>
        <w:ind w:left="2160" w:hanging="2160"/>
        <w:rPr>
          <w:rFonts w:asciiTheme="minorHAnsi" w:eastAsia="Times New Roman" w:hAnsiTheme="minorHAnsi" w:cs="Times New Roman"/>
          <w:color w:val="000000"/>
          <w:szCs w:val="24"/>
        </w:rPr>
      </w:pPr>
      <w:r w:rsidRPr="008B7E37">
        <w:rPr>
          <w:rFonts w:asciiTheme="minorHAnsi" w:eastAsia="Times New Roman" w:hAnsiTheme="minorHAnsi" w:cs="Times New Roman"/>
          <w:b/>
          <w:szCs w:val="24"/>
        </w:rPr>
        <w:t>Obligations</w:t>
      </w:r>
      <w:r w:rsidRPr="008B7E37">
        <w:rPr>
          <w:rFonts w:asciiTheme="minorHAnsi" w:eastAsia="Times New Roman" w:hAnsiTheme="minorHAnsi" w:cs="Times New Roman"/>
          <w:szCs w:val="24"/>
        </w:rPr>
        <w:t xml:space="preserve">: </w:t>
      </w:r>
      <w:r w:rsidRPr="008B7E37">
        <w:rPr>
          <w:rFonts w:asciiTheme="minorHAnsi" w:eastAsia="Times New Roman" w:hAnsiTheme="minorHAnsi" w:cs="Times New Roman"/>
          <w:szCs w:val="24"/>
        </w:rPr>
        <w:tab/>
        <w:t>board members and employees act in accordance with their respective obligations and with good public sector governance practice.</w:t>
      </w:r>
    </w:p>
    <w:p w14:paraId="0A7EC141" w14:textId="77777777" w:rsidR="0017194D" w:rsidRPr="008B7E37" w:rsidRDefault="0017194D" w:rsidP="0017194D">
      <w:pPr>
        <w:tabs>
          <w:tab w:val="num" w:pos="360"/>
          <w:tab w:val="left" w:pos="1276"/>
        </w:tabs>
        <w:spacing w:before="60" w:after="100" w:line="240" w:lineRule="atLeast"/>
        <w:ind w:left="2160" w:hanging="2160"/>
        <w:rPr>
          <w:rFonts w:asciiTheme="minorHAnsi" w:eastAsia="Times New Roman" w:hAnsiTheme="minorHAnsi" w:cs="Times New Roman"/>
          <w:szCs w:val="24"/>
        </w:rPr>
      </w:pPr>
      <w:r w:rsidRPr="008B7E37">
        <w:rPr>
          <w:rFonts w:asciiTheme="minorHAnsi" w:eastAsia="Times New Roman" w:hAnsiTheme="minorHAnsi" w:cs="Times New Roman"/>
          <w:b/>
          <w:szCs w:val="24"/>
        </w:rPr>
        <w:t>Public interest</w:t>
      </w:r>
      <w:r w:rsidRPr="008B7E37">
        <w:rPr>
          <w:rFonts w:asciiTheme="minorHAnsi" w:eastAsia="Times New Roman" w:hAnsiTheme="minorHAnsi" w:cs="Times New Roman"/>
          <w:szCs w:val="24"/>
        </w:rPr>
        <w:t xml:space="preserve">: </w:t>
      </w:r>
      <w:r w:rsidRPr="008B7E37">
        <w:rPr>
          <w:rFonts w:asciiTheme="minorHAnsi" w:eastAsia="Times New Roman" w:hAnsiTheme="minorHAnsi" w:cs="Times New Roman"/>
          <w:szCs w:val="24"/>
        </w:rPr>
        <w:tab/>
        <w:t>board members and employees act in the public interest, in compliance with this policy.</w:t>
      </w:r>
    </w:p>
    <w:p w14:paraId="3BC8877F" w14:textId="77777777" w:rsidR="0017194D" w:rsidRPr="008B7E37" w:rsidRDefault="0017194D" w:rsidP="0017194D">
      <w:pPr>
        <w:tabs>
          <w:tab w:val="num" w:pos="1985"/>
        </w:tabs>
        <w:spacing w:before="60" w:after="100" w:line="240" w:lineRule="atLeast"/>
        <w:ind w:left="2160" w:hanging="2160"/>
        <w:rPr>
          <w:rFonts w:asciiTheme="minorHAnsi" w:eastAsia="Times New Roman" w:hAnsiTheme="minorHAnsi" w:cs="Times New Roman"/>
          <w:szCs w:val="24"/>
        </w:rPr>
      </w:pPr>
      <w:r w:rsidRPr="008B7E37">
        <w:rPr>
          <w:rFonts w:asciiTheme="minorHAnsi" w:eastAsia="Times New Roman" w:hAnsiTheme="minorHAnsi" w:cs="Times New Roman"/>
          <w:b/>
          <w:szCs w:val="24"/>
        </w:rPr>
        <w:t>Culture of integrity</w:t>
      </w:r>
      <w:r w:rsidRPr="008B7E37">
        <w:rPr>
          <w:rFonts w:asciiTheme="minorHAnsi" w:eastAsia="Times New Roman" w:hAnsiTheme="minorHAnsi" w:cs="Times New Roman"/>
          <w:szCs w:val="24"/>
        </w:rPr>
        <w:t xml:space="preserve">: </w:t>
      </w:r>
      <w:r w:rsidRPr="008B7E37">
        <w:rPr>
          <w:rFonts w:asciiTheme="minorHAnsi" w:eastAsia="Times New Roman" w:hAnsiTheme="minorHAnsi" w:cs="Times New Roman"/>
          <w:szCs w:val="24"/>
        </w:rPr>
        <w:tab/>
        <w:t xml:space="preserve">the Board fosters a culture of integrity.  Board members and employees are supported to raise any unresolved gifts issues. </w:t>
      </w:r>
    </w:p>
    <w:p w14:paraId="1702E569" w14:textId="77777777" w:rsidR="0017194D" w:rsidRPr="008B7E37" w:rsidRDefault="0017194D" w:rsidP="0017194D">
      <w:pPr>
        <w:tabs>
          <w:tab w:val="left" w:pos="284"/>
          <w:tab w:val="num" w:pos="360"/>
        </w:tabs>
        <w:spacing w:before="60" w:after="100" w:line="240" w:lineRule="atLeast"/>
        <w:ind w:left="2160" w:hanging="2160"/>
        <w:rPr>
          <w:rFonts w:asciiTheme="minorHAnsi" w:eastAsia="Times New Roman" w:hAnsiTheme="minorHAnsi" w:cs="Times New Roman"/>
          <w:b/>
          <w:szCs w:val="24"/>
        </w:rPr>
      </w:pPr>
      <w:r w:rsidRPr="008B7E37">
        <w:rPr>
          <w:rFonts w:asciiTheme="minorHAnsi" w:eastAsia="Times New Roman" w:hAnsiTheme="minorHAnsi" w:cs="Times New Roman"/>
          <w:b/>
          <w:szCs w:val="24"/>
        </w:rPr>
        <w:t xml:space="preserve">Risk-based: </w:t>
      </w:r>
      <w:r w:rsidRPr="008B7E37">
        <w:rPr>
          <w:rFonts w:asciiTheme="minorHAnsi" w:eastAsia="Times New Roman" w:hAnsiTheme="minorHAnsi" w:cs="Times New Roman"/>
          <w:b/>
          <w:szCs w:val="24"/>
        </w:rPr>
        <w:tab/>
      </w:r>
      <w:r w:rsidRPr="008B7E37">
        <w:rPr>
          <w:rFonts w:asciiTheme="minorHAnsi" w:eastAsia="Times New Roman" w:hAnsiTheme="minorHAnsi" w:cs="Times New Roman"/>
          <w:szCs w:val="24"/>
        </w:rPr>
        <w:t>the Board’s</w:t>
      </w:r>
      <w:r w:rsidRPr="008B7E37">
        <w:rPr>
          <w:rFonts w:asciiTheme="minorHAnsi" w:eastAsia="Times New Roman" w:hAnsiTheme="minorHAnsi" w:cs="Times New Roman"/>
          <w:b/>
          <w:szCs w:val="24"/>
        </w:rPr>
        <w:t xml:space="preserve"> </w:t>
      </w:r>
      <w:r w:rsidRPr="008B7E37">
        <w:rPr>
          <w:rFonts w:asciiTheme="minorHAnsi" w:eastAsia="Times New Roman" w:hAnsiTheme="minorHAnsi" w:cs="Times New Roman"/>
          <w:szCs w:val="24"/>
        </w:rPr>
        <w:t>risks</w:t>
      </w:r>
      <w:r w:rsidRPr="008B7E37">
        <w:rPr>
          <w:rFonts w:asciiTheme="minorHAnsi" w:eastAsia="Times New Roman" w:hAnsiTheme="minorHAnsi" w:cs="Times New Roman"/>
          <w:b/>
          <w:szCs w:val="24"/>
        </w:rPr>
        <w:t xml:space="preserve"> </w:t>
      </w:r>
      <w:r w:rsidRPr="008B7E37">
        <w:rPr>
          <w:rFonts w:asciiTheme="minorHAnsi" w:eastAsia="Times New Roman" w:hAnsiTheme="minorHAnsi" w:cs="Times New Roman"/>
          <w:szCs w:val="24"/>
        </w:rPr>
        <w:t xml:space="preserve">in relation to gift offers are assessed, managed, and monitored. </w:t>
      </w:r>
    </w:p>
    <w:p w14:paraId="6527B18D" w14:textId="77777777" w:rsidR="0017194D" w:rsidRPr="008B7E37" w:rsidRDefault="0017194D" w:rsidP="0017194D">
      <w:pPr>
        <w:tabs>
          <w:tab w:val="num" w:pos="1134"/>
        </w:tabs>
        <w:spacing w:before="60" w:after="100" w:line="240" w:lineRule="atLeast"/>
        <w:ind w:left="2160" w:hanging="2019"/>
        <w:rPr>
          <w:rFonts w:asciiTheme="minorHAnsi" w:eastAsia="Times New Roman" w:hAnsiTheme="minorHAnsi" w:cs="Times New Roman"/>
          <w:b/>
          <w:sz w:val="22"/>
        </w:rPr>
      </w:pPr>
      <w:r w:rsidRPr="008B7E37">
        <w:rPr>
          <w:rFonts w:asciiTheme="minorHAnsi" w:eastAsia="Times New Roman" w:hAnsiTheme="minorHAnsi" w:cs="Times New Roman"/>
          <w:b/>
          <w:szCs w:val="24"/>
        </w:rPr>
        <w:lastRenderedPageBreak/>
        <w:t>Processes</w:t>
      </w:r>
      <w:r w:rsidRPr="008B7E37">
        <w:rPr>
          <w:rFonts w:asciiTheme="minorHAnsi" w:eastAsia="Times New Roman" w:hAnsiTheme="minorHAnsi" w:cs="Times New Roman"/>
          <w:szCs w:val="24"/>
        </w:rPr>
        <w:t xml:space="preserve">: </w:t>
      </w:r>
      <w:r w:rsidRPr="008B7E37">
        <w:rPr>
          <w:rFonts w:asciiTheme="minorHAnsi" w:eastAsia="Times New Roman" w:hAnsiTheme="minorHAnsi" w:cs="Times New Roman"/>
          <w:szCs w:val="24"/>
        </w:rPr>
        <w:tab/>
        <w:t>the Board’s procedures are transparent and accountable.  Processes are in place to ensure that board members and employees are aware of the requirements of this policy and the Gifts, Benefits and Hospitality Procedure and how to comply with them.</w:t>
      </w:r>
    </w:p>
    <w:p w14:paraId="3ED36835" w14:textId="77777777" w:rsidR="0017194D" w:rsidRPr="008B7E37" w:rsidRDefault="0017194D" w:rsidP="0017194D">
      <w:pPr>
        <w:tabs>
          <w:tab w:val="left" w:pos="3085"/>
        </w:tabs>
        <w:spacing w:before="60" w:after="60"/>
        <w:rPr>
          <w:rFonts w:asciiTheme="minorHAnsi" w:eastAsia="Times New Roman" w:hAnsiTheme="minorHAnsi" w:cs="Times New Roman"/>
          <w:szCs w:val="24"/>
        </w:rPr>
      </w:pPr>
      <w:r w:rsidRPr="008B7E37">
        <w:rPr>
          <w:rFonts w:asciiTheme="minorHAnsi" w:eastAsia="Times New Roman" w:hAnsiTheme="minorHAnsi" w:cs="Times New Roman"/>
          <w:szCs w:val="24"/>
        </w:rPr>
        <w:t xml:space="preserve">The Board’s policy and procedures meet the requirements of the </w:t>
      </w:r>
      <w:hyperlink r:id="rId14" w:history="1">
        <w:r w:rsidRPr="008B7E37">
          <w:rPr>
            <w:rFonts w:asciiTheme="minorHAnsi" w:eastAsia="Times New Roman" w:hAnsiTheme="minorHAnsi" w:cs="Times New Roman"/>
            <w:color w:val="0000FF"/>
            <w:szCs w:val="24"/>
            <w:u w:val="single"/>
          </w:rPr>
          <w:t>DELWP model policy</w:t>
        </w:r>
      </w:hyperlink>
      <w:r w:rsidRPr="008B7E37">
        <w:rPr>
          <w:rFonts w:asciiTheme="minorHAnsi" w:eastAsia="Times New Roman" w:hAnsiTheme="minorHAnsi" w:cs="Times New Roman"/>
          <w:szCs w:val="24"/>
        </w:rPr>
        <w:t xml:space="preserve"> on </w:t>
      </w:r>
      <w:r w:rsidRPr="008B7E37">
        <w:rPr>
          <w:rFonts w:asciiTheme="minorHAnsi" w:eastAsia="Times New Roman" w:hAnsiTheme="minorHAnsi" w:cs="Times New Roman"/>
          <w:i/>
          <w:szCs w:val="24"/>
        </w:rPr>
        <w:t>Gifts, benefits and hospitality – responding to gift offers</w:t>
      </w:r>
      <w:r w:rsidRPr="008B7E37">
        <w:rPr>
          <w:rFonts w:asciiTheme="minorHAnsi" w:eastAsia="Times New Roman" w:hAnsiTheme="minorHAnsi" w:cs="Times New Roman"/>
          <w:szCs w:val="24"/>
        </w:rPr>
        <w:t xml:space="preserve">, which is published by the Department of Environment, Land, Water and Planning (‘DELWP’) and the </w:t>
      </w:r>
      <w:r w:rsidRPr="008B7E37">
        <w:rPr>
          <w:rFonts w:asciiTheme="minorHAnsi" w:eastAsia="Times New Roman" w:hAnsiTheme="minorHAnsi" w:cs="Times New Roman"/>
          <w:bCs/>
          <w:szCs w:val="24"/>
        </w:rPr>
        <w:t>Victorian Public Sector Commission (VPSC) Gifts, Benefits and Hospitality Policy Guide</w:t>
      </w:r>
      <w:r w:rsidRPr="008B7E37">
        <w:rPr>
          <w:rFonts w:asciiTheme="minorHAnsi" w:eastAsia="Times New Roman" w:hAnsiTheme="minorHAnsi" w:cs="Times New Roman"/>
          <w:szCs w:val="24"/>
        </w:rPr>
        <w:t>.</w:t>
      </w:r>
    </w:p>
    <w:p w14:paraId="4F518801" w14:textId="77777777" w:rsidR="0017194D" w:rsidRPr="008B7E37" w:rsidRDefault="0017194D" w:rsidP="0017194D">
      <w:pPr>
        <w:tabs>
          <w:tab w:val="left" w:pos="3085"/>
        </w:tabs>
        <w:spacing w:before="60" w:after="60"/>
        <w:rPr>
          <w:rFonts w:asciiTheme="minorHAnsi" w:eastAsia="Times New Roman" w:hAnsiTheme="minorHAnsi" w:cs="Times New Roman"/>
          <w:sz w:val="16"/>
          <w:szCs w:val="16"/>
        </w:rPr>
      </w:pPr>
    </w:p>
    <w:p w14:paraId="05DB6489" w14:textId="77777777" w:rsidR="0017194D" w:rsidRPr="008B7E37" w:rsidRDefault="0017194D" w:rsidP="0017194D">
      <w:pPr>
        <w:tabs>
          <w:tab w:val="left" w:pos="3085"/>
        </w:tabs>
        <w:spacing w:before="60" w:after="60"/>
        <w:rPr>
          <w:rFonts w:asciiTheme="minorHAnsi" w:eastAsia="Times New Roman" w:hAnsiTheme="minorHAnsi" w:cs="Times New Roman"/>
          <w:b/>
          <w:szCs w:val="24"/>
        </w:rPr>
      </w:pPr>
      <w:r w:rsidRPr="008B7E37">
        <w:rPr>
          <w:rFonts w:asciiTheme="minorHAnsi" w:eastAsia="Times New Roman" w:hAnsiTheme="minorHAnsi" w:cs="Times New Roman"/>
          <w:b/>
          <w:szCs w:val="24"/>
        </w:rPr>
        <w:t>Accountabilities</w:t>
      </w:r>
    </w:p>
    <w:p w14:paraId="4CAC8AE6" w14:textId="77777777" w:rsidR="0017194D" w:rsidRPr="008B7E37" w:rsidRDefault="0017194D" w:rsidP="0017194D">
      <w:pPr>
        <w:tabs>
          <w:tab w:val="left" w:pos="3085"/>
        </w:tabs>
        <w:spacing w:before="60" w:after="60"/>
        <w:rPr>
          <w:rFonts w:asciiTheme="minorHAnsi" w:eastAsia="Times New Roman" w:hAnsiTheme="minorHAnsi" w:cs="Times New Roman"/>
          <w:iCs/>
          <w:szCs w:val="24"/>
        </w:rPr>
      </w:pPr>
      <w:r w:rsidRPr="008B7E37">
        <w:rPr>
          <w:rFonts w:asciiTheme="minorHAnsi" w:eastAsia="Times New Roman" w:hAnsiTheme="minorHAnsi" w:cs="Times New Roman"/>
          <w:iCs/>
          <w:szCs w:val="24"/>
        </w:rPr>
        <w:t xml:space="preserve">Board members and employees are responsible for ensuring that their own conduct meets the required standards of integrity.  They place the public interest above their own interests when carrying out their official duties.  This includes declaring all gift offers in accordance with the </w:t>
      </w:r>
      <w:r w:rsidRPr="008B7E37">
        <w:rPr>
          <w:rFonts w:asciiTheme="minorHAnsi" w:eastAsia="Times New Roman" w:hAnsiTheme="minorHAnsi" w:cs="Times New Roman"/>
          <w:szCs w:val="24"/>
        </w:rPr>
        <w:t>Gifts and Benefits Procedure</w:t>
      </w:r>
      <w:r w:rsidRPr="008B7E37" w:rsidDel="00DF35AB">
        <w:rPr>
          <w:rFonts w:asciiTheme="minorHAnsi" w:eastAsia="Times New Roman" w:hAnsiTheme="minorHAnsi" w:cs="Times New Roman"/>
          <w:iCs/>
          <w:szCs w:val="24"/>
        </w:rPr>
        <w:t xml:space="preserve"> </w:t>
      </w:r>
      <w:r w:rsidRPr="008B7E37">
        <w:rPr>
          <w:rFonts w:asciiTheme="minorHAnsi" w:eastAsia="Times New Roman" w:hAnsiTheme="minorHAnsi" w:cs="Times New Roman"/>
          <w:iCs/>
          <w:szCs w:val="24"/>
        </w:rPr>
        <w:t>and refusing all gift offers.</w:t>
      </w:r>
    </w:p>
    <w:p w14:paraId="12597D10" w14:textId="77777777" w:rsidR="0017194D" w:rsidRDefault="0017194D" w:rsidP="0017194D">
      <w:pPr>
        <w:tabs>
          <w:tab w:val="left" w:pos="3085"/>
        </w:tabs>
        <w:spacing w:before="60" w:after="60"/>
        <w:rPr>
          <w:rFonts w:asciiTheme="minorHAnsi" w:eastAsia="Times New Roman" w:hAnsiTheme="minorHAnsi" w:cs="Times New Roman"/>
          <w:iCs/>
          <w:szCs w:val="24"/>
        </w:rPr>
      </w:pPr>
      <w:r w:rsidRPr="008B7E37">
        <w:rPr>
          <w:rFonts w:asciiTheme="minorHAnsi" w:eastAsia="Times New Roman" w:hAnsiTheme="minorHAnsi" w:cs="Times New Roman"/>
          <w:iCs/>
          <w:szCs w:val="24"/>
        </w:rPr>
        <w:t>The chair, the executive officer (‘EO’), and employees with direct reports are responsible for being aware of, and monitoring, the risks inherent in their team’s work and functions.  They model good practice and promote awareness of this policy and related procedures.</w:t>
      </w:r>
    </w:p>
    <w:p w14:paraId="36152F04" w14:textId="77777777" w:rsidR="00825DE7" w:rsidRPr="008B7E37" w:rsidRDefault="00825DE7" w:rsidP="0017194D">
      <w:pPr>
        <w:tabs>
          <w:tab w:val="left" w:pos="3085"/>
        </w:tabs>
        <w:spacing w:before="60" w:after="60"/>
        <w:rPr>
          <w:rFonts w:asciiTheme="minorHAnsi" w:eastAsia="Times New Roman" w:hAnsiTheme="minorHAnsi" w:cs="Times New Roman"/>
          <w:iCs/>
          <w:szCs w:val="24"/>
        </w:rPr>
      </w:pPr>
    </w:p>
    <w:p w14:paraId="0E1F8AAF" w14:textId="77777777" w:rsidR="0017194D" w:rsidRPr="008B7E37" w:rsidRDefault="0017194D" w:rsidP="0017194D">
      <w:pPr>
        <w:keepNext/>
        <w:pBdr>
          <w:top w:val="single" w:sz="4" w:space="1" w:color="auto"/>
          <w:left w:val="single" w:sz="4" w:space="4" w:color="auto"/>
          <w:bottom w:val="single" w:sz="4" w:space="1" w:color="auto"/>
          <w:right w:val="single" w:sz="4" w:space="4" w:color="auto"/>
        </w:pBdr>
        <w:shd w:val="clear" w:color="auto" w:fill="E0E0E0"/>
        <w:tabs>
          <w:tab w:val="left" w:pos="851"/>
        </w:tabs>
        <w:spacing w:before="120" w:after="240"/>
        <w:ind w:left="142"/>
        <w:outlineLvl w:val="0"/>
        <w:rPr>
          <w:rFonts w:asciiTheme="minorHAnsi" w:eastAsia="Times New Roman" w:hAnsiTheme="minorHAnsi" w:cs="Times New Roman"/>
          <w:b/>
          <w:bCs/>
          <w:caps/>
          <w:sz w:val="20"/>
          <w:szCs w:val="28"/>
        </w:rPr>
      </w:pPr>
      <w:r w:rsidRPr="008B7E37">
        <w:rPr>
          <w:rFonts w:asciiTheme="minorHAnsi" w:eastAsia="Times New Roman" w:hAnsiTheme="minorHAnsi" w:cs="Times New Roman"/>
          <w:b/>
          <w:bCs/>
          <w:caps/>
          <w:sz w:val="28"/>
          <w:szCs w:val="28"/>
        </w:rPr>
        <w:t>Background</w:t>
      </w:r>
    </w:p>
    <w:p w14:paraId="6B181411" w14:textId="5D067070" w:rsidR="0017194D" w:rsidRPr="008B7E37" w:rsidRDefault="0017194D" w:rsidP="0017194D">
      <w:pPr>
        <w:spacing w:before="60" w:after="60"/>
        <w:rPr>
          <w:rFonts w:asciiTheme="minorHAnsi" w:eastAsia="Times New Roman" w:hAnsiTheme="minorHAnsi" w:cs="Times New Roman"/>
          <w:szCs w:val="24"/>
        </w:rPr>
      </w:pPr>
      <w:r w:rsidRPr="008B7E37">
        <w:rPr>
          <w:rFonts w:asciiTheme="minorHAnsi" w:eastAsia="Times New Roman" w:hAnsiTheme="minorHAnsi" w:cs="Times New Roman"/>
          <w:szCs w:val="24"/>
        </w:rPr>
        <w:t xml:space="preserve">Board members, sub-committee members and all other employees of the Board could be subject to offers of Gifts, Benefits and Hospitality in the course of their normal duties. This policy ensures that </w:t>
      </w:r>
      <w:r w:rsidR="006040B7">
        <w:rPr>
          <w:rFonts w:asciiTheme="minorHAnsi" w:eastAsia="Times New Roman" w:hAnsiTheme="minorHAnsi" w:cs="Times New Roman"/>
          <w:szCs w:val="24"/>
        </w:rPr>
        <w:t xml:space="preserve">the </w:t>
      </w:r>
      <w:r w:rsidRPr="008B7E37">
        <w:rPr>
          <w:rFonts w:asciiTheme="minorHAnsi" w:eastAsia="Times New Roman" w:hAnsiTheme="minorHAnsi" w:cs="Times New Roman"/>
          <w:szCs w:val="24"/>
        </w:rPr>
        <w:t>Board has a transparent and consistent policy framework that fulfils the requirements and accountabilities outlined in the Gifts, Benefits, and Hospitality Policy Framework issued by the Victorian Public Sector Commission.</w:t>
      </w:r>
    </w:p>
    <w:p w14:paraId="15C6CEBC" w14:textId="77777777" w:rsidR="0017194D" w:rsidRPr="008B7E37" w:rsidRDefault="0017194D" w:rsidP="0017194D">
      <w:pPr>
        <w:spacing w:before="60" w:after="60"/>
        <w:rPr>
          <w:rFonts w:asciiTheme="minorHAnsi" w:eastAsia="Times New Roman" w:hAnsiTheme="minorHAnsi" w:cs="Times New Roman"/>
          <w:sz w:val="16"/>
          <w:szCs w:val="16"/>
        </w:rPr>
      </w:pPr>
    </w:p>
    <w:p w14:paraId="06F5ADD6" w14:textId="77777777" w:rsidR="0017194D" w:rsidRPr="008B7E37" w:rsidRDefault="0017194D" w:rsidP="0017194D">
      <w:pPr>
        <w:keepNext/>
        <w:pBdr>
          <w:top w:val="single" w:sz="4" w:space="1" w:color="auto"/>
          <w:left w:val="single" w:sz="4" w:space="4" w:color="auto"/>
          <w:bottom w:val="single" w:sz="4" w:space="1" w:color="auto"/>
          <w:right w:val="single" w:sz="4" w:space="4" w:color="auto"/>
        </w:pBdr>
        <w:shd w:val="clear" w:color="auto" w:fill="E0E0E0"/>
        <w:tabs>
          <w:tab w:val="left" w:pos="851"/>
        </w:tabs>
        <w:spacing w:before="120" w:after="240"/>
        <w:ind w:left="142"/>
        <w:outlineLvl w:val="0"/>
        <w:rPr>
          <w:rFonts w:asciiTheme="minorHAnsi" w:eastAsia="Times New Roman" w:hAnsiTheme="minorHAnsi" w:cs="Times New Roman"/>
          <w:b/>
          <w:bCs/>
          <w:caps/>
          <w:sz w:val="28"/>
          <w:szCs w:val="28"/>
        </w:rPr>
      </w:pPr>
      <w:r w:rsidRPr="008B7E37">
        <w:rPr>
          <w:rFonts w:asciiTheme="minorHAnsi" w:eastAsia="Times New Roman" w:hAnsiTheme="minorHAnsi" w:cs="Times New Roman"/>
          <w:b/>
          <w:bCs/>
          <w:caps/>
          <w:sz w:val="28"/>
          <w:szCs w:val="28"/>
        </w:rPr>
        <w:t>References, Related Documents and Legislation</w:t>
      </w:r>
    </w:p>
    <w:p w14:paraId="1A1A8C50"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Gifts, Benefits &amp; Hospitality Procedure</w:t>
      </w:r>
    </w:p>
    <w:p w14:paraId="07859AEE"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Gifts Register</w:t>
      </w:r>
    </w:p>
    <w:p w14:paraId="2B9542FA"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Conflict of Interest Policy</w:t>
      </w:r>
    </w:p>
    <w:p w14:paraId="1837323C"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Purchasing Policy</w:t>
      </w:r>
    </w:p>
    <w:p w14:paraId="188EF13B"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Board Charter</w:t>
      </w:r>
    </w:p>
    <w:p w14:paraId="3EC91836"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Administration &amp; Finance Policy</w:t>
      </w:r>
    </w:p>
    <w:p w14:paraId="43B296CD" w14:textId="77777777" w:rsidR="0017194D" w:rsidRPr="008B7E37" w:rsidRDefault="0017194D" w:rsidP="0017194D">
      <w:pPr>
        <w:numPr>
          <w:ilvl w:val="0"/>
          <w:numId w:val="1"/>
        </w:numPr>
        <w:tabs>
          <w:tab w:val="num" w:pos="-981"/>
          <w:tab w:val="num" w:pos="1134"/>
        </w:tabs>
        <w:spacing w:before="60" w:after="0"/>
        <w:ind w:left="567" w:firstLine="131"/>
        <w:rPr>
          <w:rFonts w:asciiTheme="minorHAnsi" w:eastAsia="Times New Roman" w:hAnsiTheme="minorHAnsi" w:cs="Times New Roman"/>
          <w:bCs/>
          <w:szCs w:val="24"/>
        </w:rPr>
      </w:pPr>
      <w:r w:rsidRPr="008B7E37">
        <w:rPr>
          <w:rFonts w:asciiTheme="minorHAnsi" w:eastAsia="Times New Roman" w:hAnsiTheme="minorHAnsi" w:cs="Times New Roman"/>
          <w:bCs/>
          <w:szCs w:val="24"/>
        </w:rPr>
        <w:t>Board’s Travel and Associated Expenses Procedure</w:t>
      </w:r>
    </w:p>
    <w:p w14:paraId="354FFF61" w14:textId="77777777" w:rsidR="0017194D" w:rsidRPr="008B7E37" w:rsidRDefault="0017194D" w:rsidP="0017194D">
      <w:pPr>
        <w:numPr>
          <w:ilvl w:val="0"/>
          <w:numId w:val="1"/>
        </w:numPr>
        <w:tabs>
          <w:tab w:val="num" w:pos="-981"/>
          <w:tab w:val="num" w:pos="1134"/>
        </w:tabs>
        <w:spacing w:before="60" w:after="0"/>
        <w:ind w:left="1134" w:hanging="425"/>
        <w:rPr>
          <w:rFonts w:asciiTheme="minorHAnsi" w:eastAsia="Times New Roman" w:hAnsiTheme="minorHAnsi" w:cs="Times New Roman"/>
          <w:bCs/>
          <w:szCs w:val="24"/>
        </w:rPr>
      </w:pPr>
      <w:r w:rsidRPr="008B7E37">
        <w:rPr>
          <w:rFonts w:asciiTheme="minorHAnsi" w:eastAsia="Times New Roman" w:hAnsiTheme="minorHAnsi" w:cs="Times New Roman"/>
          <w:szCs w:val="24"/>
        </w:rPr>
        <w:t>Victorian Public Sector Standards Commission Gifts, Benefits and Hospitality Framework (the framework)</w:t>
      </w:r>
    </w:p>
    <w:p w14:paraId="5904FBF6" w14:textId="77777777" w:rsidR="0017194D" w:rsidRPr="008B7E37" w:rsidRDefault="0017194D" w:rsidP="0017194D">
      <w:pPr>
        <w:numPr>
          <w:ilvl w:val="0"/>
          <w:numId w:val="1"/>
        </w:numPr>
        <w:tabs>
          <w:tab w:val="num" w:pos="-981"/>
          <w:tab w:val="num" w:pos="1134"/>
        </w:tabs>
        <w:spacing w:before="60" w:after="0"/>
        <w:ind w:left="1134" w:hanging="425"/>
        <w:rPr>
          <w:rFonts w:asciiTheme="minorHAnsi" w:eastAsia="Times New Roman" w:hAnsiTheme="minorHAnsi" w:cs="Times New Roman"/>
          <w:bCs/>
          <w:szCs w:val="24"/>
        </w:rPr>
      </w:pPr>
      <w:r w:rsidRPr="008B7E37">
        <w:rPr>
          <w:rFonts w:asciiTheme="minorHAnsi" w:eastAsia="Times New Roman" w:hAnsiTheme="minorHAnsi" w:cs="Times New Roman"/>
          <w:bCs/>
          <w:szCs w:val="24"/>
        </w:rPr>
        <w:t>VPSC - Code of Conduct for Victorian public sector employees</w:t>
      </w:r>
    </w:p>
    <w:p w14:paraId="2F42F066" w14:textId="77777777" w:rsidR="0017194D" w:rsidRPr="008B7E37" w:rsidRDefault="0017194D" w:rsidP="0017194D">
      <w:pPr>
        <w:numPr>
          <w:ilvl w:val="0"/>
          <w:numId w:val="1"/>
        </w:numPr>
        <w:tabs>
          <w:tab w:val="num" w:pos="-981"/>
          <w:tab w:val="num" w:pos="1134"/>
        </w:tabs>
        <w:spacing w:before="60" w:after="0"/>
        <w:ind w:left="1134" w:hanging="425"/>
        <w:rPr>
          <w:rFonts w:asciiTheme="minorHAnsi" w:eastAsia="Times New Roman" w:hAnsiTheme="minorHAnsi" w:cs="Times New Roman"/>
          <w:bCs/>
          <w:szCs w:val="24"/>
        </w:rPr>
      </w:pPr>
      <w:r w:rsidRPr="008B7E37">
        <w:rPr>
          <w:rFonts w:asciiTheme="minorHAnsi" w:eastAsia="Times New Roman" w:hAnsiTheme="minorHAnsi" w:cs="Times New Roman"/>
          <w:bCs/>
          <w:szCs w:val="24"/>
        </w:rPr>
        <w:t>Department of Environment, Land, Water and Planning (DELWP) Guide to Good Governance – board members</w:t>
      </w:r>
    </w:p>
    <w:p w14:paraId="360D3F57" w14:textId="77777777" w:rsidR="0017194D" w:rsidRPr="008B7E37" w:rsidRDefault="0017194D" w:rsidP="0017194D">
      <w:pPr>
        <w:numPr>
          <w:ilvl w:val="0"/>
          <w:numId w:val="1"/>
        </w:numPr>
        <w:tabs>
          <w:tab w:val="num" w:pos="-981"/>
          <w:tab w:val="num" w:pos="1134"/>
        </w:tabs>
        <w:spacing w:before="60" w:after="0"/>
        <w:ind w:left="1134" w:hanging="425"/>
        <w:rPr>
          <w:rFonts w:asciiTheme="minorHAnsi" w:eastAsia="Times New Roman" w:hAnsiTheme="minorHAnsi" w:cs="Times New Roman"/>
          <w:szCs w:val="24"/>
        </w:rPr>
      </w:pPr>
      <w:r w:rsidRPr="008B7E37">
        <w:rPr>
          <w:rFonts w:asciiTheme="minorHAnsi" w:eastAsia="Times New Roman" w:hAnsiTheme="minorHAnsi" w:cs="Times New Roman"/>
          <w:szCs w:val="24"/>
        </w:rPr>
        <w:t>VPSC- Directors’ Code of Conduct and guidance notes</w:t>
      </w:r>
    </w:p>
    <w:p w14:paraId="3543AE9E" w14:textId="77777777" w:rsidR="0017194D" w:rsidRPr="008B7E37" w:rsidRDefault="0017194D" w:rsidP="0017194D">
      <w:pPr>
        <w:numPr>
          <w:ilvl w:val="0"/>
          <w:numId w:val="1"/>
        </w:numPr>
        <w:tabs>
          <w:tab w:val="num" w:pos="-981"/>
          <w:tab w:val="num" w:pos="1134"/>
        </w:tabs>
        <w:spacing w:before="60" w:after="0"/>
        <w:ind w:left="1134" w:hanging="425"/>
        <w:rPr>
          <w:rFonts w:asciiTheme="minorHAnsi" w:eastAsia="Times New Roman" w:hAnsiTheme="minorHAnsi" w:cs="Times New Roman"/>
          <w:szCs w:val="24"/>
        </w:rPr>
      </w:pPr>
      <w:r w:rsidRPr="008B7E37">
        <w:rPr>
          <w:rFonts w:asciiTheme="minorHAnsi" w:eastAsia="Times New Roman" w:hAnsiTheme="minorHAnsi" w:cs="Times New Roman"/>
          <w:szCs w:val="24"/>
        </w:rPr>
        <w:t xml:space="preserve">VPSC Gifts, Benefits and Hospitality Guide </w:t>
      </w:r>
    </w:p>
    <w:p w14:paraId="008EBE37" w14:textId="77777777" w:rsidR="0017194D" w:rsidRPr="008B7E37" w:rsidRDefault="0017194D" w:rsidP="0017194D">
      <w:pPr>
        <w:numPr>
          <w:ilvl w:val="0"/>
          <w:numId w:val="1"/>
        </w:numPr>
        <w:tabs>
          <w:tab w:val="num" w:pos="-981"/>
          <w:tab w:val="num" w:pos="1134"/>
        </w:tabs>
        <w:spacing w:before="60" w:after="0"/>
        <w:ind w:left="1134" w:hanging="425"/>
        <w:rPr>
          <w:rFonts w:asciiTheme="minorHAnsi" w:eastAsia="Times New Roman" w:hAnsiTheme="minorHAnsi" w:cs="Times New Roman"/>
          <w:szCs w:val="24"/>
        </w:rPr>
      </w:pPr>
      <w:r w:rsidRPr="008B7E37">
        <w:rPr>
          <w:rFonts w:asciiTheme="minorHAnsi" w:eastAsia="Times New Roman" w:hAnsiTheme="minorHAnsi" w:cs="Times New Roman"/>
          <w:i/>
          <w:szCs w:val="24"/>
        </w:rPr>
        <w:lastRenderedPageBreak/>
        <w:t>Public Administration Act 2004</w:t>
      </w:r>
      <w:r w:rsidRPr="008B7E37">
        <w:rPr>
          <w:rFonts w:asciiTheme="minorHAnsi" w:eastAsia="Times New Roman" w:hAnsiTheme="minorHAnsi" w:cs="Times New Roman"/>
          <w:szCs w:val="24"/>
        </w:rPr>
        <w:t>.</w:t>
      </w:r>
    </w:p>
    <w:p w14:paraId="7F23FD26" w14:textId="77777777" w:rsidR="0017194D" w:rsidRPr="008B7E37" w:rsidRDefault="0017194D" w:rsidP="0017194D">
      <w:pPr>
        <w:spacing w:before="60" w:after="60"/>
        <w:rPr>
          <w:rFonts w:asciiTheme="minorHAnsi" w:eastAsia="Times New Roman" w:hAnsiTheme="minorHAnsi" w:cs="Times New Roman"/>
          <w:sz w:val="20"/>
          <w:szCs w:val="20"/>
        </w:rPr>
      </w:pPr>
    </w:p>
    <w:p w14:paraId="2E869D9C" w14:textId="77777777" w:rsidR="008B7E37" w:rsidRPr="008B7E37" w:rsidRDefault="008B7E37" w:rsidP="008B7E37">
      <w:pPr>
        <w:spacing w:after="0"/>
        <w:ind w:left="714"/>
        <w:rPr>
          <w:rFonts w:asciiTheme="minorHAnsi" w:eastAsia="Times New Roman" w:hAnsiTheme="minorHAnsi" w:cs="Times New Roman"/>
          <w:sz w:val="22"/>
          <w:szCs w:val="20"/>
          <w:lang w:val="en-US"/>
        </w:rPr>
      </w:pPr>
    </w:p>
    <w:p w14:paraId="7D592D1B" w14:textId="77777777" w:rsidR="008B7E37" w:rsidRPr="008B7E37" w:rsidRDefault="008B7E37" w:rsidP="008B7E37">
      <w:pPr>
        <w:keepNext/>
        <w:pBdr>
          <w:top w:val="single" w:sz="4" w:space="1" w:color="auto"/>
          <w:left w:val="single" w:sz="4" w:space="4" w:color="auto"/>
          <w:bottom w:val="single" w:sz="4" w:space="1" w:color="auto"/>
          <w:right w:val="single" w:sz="4" w:space="4" w:color="auto"/>
        </w:pBdr>
        <w:shd w:val="clear" w:color="auto" w:fill="E0E0E0"/>
        <w:tabs>
          <w:tab w:val="left" w:pos="397"/>
        </w:tabs>
        <w:spacing w:before="120" w:after="60"/>
        <w:ind w:left="360"/>
        <w:jc w:val="both"/>
        <w:outlineLvl w:val="0"/>
        <w:rPr>
          <w:rFonts w:asciiTheme="minorHAnsi" w:eastAsia="Times New Roman" w:hAnsiTheme="minorHAnsi" w:cs="Times New Roman"/>
          <w:b/>
          <w:kern w:val="28"/>
          <w:sz w:val="28"/>
          <w:szCs w:val="20"/>
        </w:rPr>
      </w:pPr>
      <w:r w:rsidRPr="008B7E37">
        <w:rPr>
          <w:rFonts w:asciiTheme="minorHAnsi" w:eastAsia="Times New Roman" w:hAnsiTheme="minorHAnsi" w:cs="Times New Roman"/>
          <w:b/>
          <w:kern w:val="28"/>
          <w:sz w:val="28"/>
          <w:szCs w:val="20"/>
        </w:rPr>
        <w:t>Document Control</w:t>
      </w:r>
    </w:p>
    <w:p w14:paraId="612450EE" w14:textId="77777777" w:rsidR="008B7E37" w:rsidRPr="008B7E37" w:rsidRDefault="008B7E37" w:rsidP="008B7E37">
      <w:pPr>
        <w:spacing w:after="0"/>
        <w:rPr>
          <w:rFonts w:asciiTheme="minorHAnsi" w:eastAsia="Times New Roman" w:hAnsiTheme="minorHAnsi" w:cs="Times New Roman"/>
          <w:sz w:val="20"/>
          <w:szCs w:val="2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4452"/>
      </w:tblGrid>
      <w:tr w:rsidR="008B7E37" w:rsidRPr="008B7E37" w14:paraId="0AA90036" w14:textId="77777777" w:rsidTr="008B7E37">
        <w:tc>
          <w:tcPr>
            <w:tcW w:w="3260" w:type="dxa"/>
          </w:tcPr>
          <w:p w14:paraId="4941987F"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Version Number</w:t>
            </w:r>
          </w:p>
        </w:tc>
        <w:tc>
          <w:tcPr>
            <w:tcW w:w="4452" w:type="dxa"/>
          </w:tcPr>
          <w:p w14:paraId="74841866" w14:textId="1D153C4A"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2</w:t>
            </w:r>
          </w:p>
        </w:tc>
      </w:tr>
      <w:tr w:rsidR="008B7E37" w:rsidRPr="008B7E37" w14:paraId="75F5D8F0" w14:textId="77777777" w:rsidTr="008B7E37">
        <w:tc>
          <w:tcPr>
            <w:tcW w:w="3260" w:type="dxa"/>
          </w:tcPr>
          <w:p w14:paraId="1079D48A"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Last Review Date</w:t>
            </w:r>
          </w:p>
        </w:tc>
        <w:tc>
          <w:tcPr>
            <w:tcW w:w="4452" w:type="dxa"/>
          </w:tcPr>
          <w:p w14:paraId="2CDB5919" w14:textId="52B6A259" w:rsidR="008B7E37" w:rsidRPr="008B7E37" w:rsidRDefault="00EE23E0" w:rsidP="008B7E37">
            <w:pPr>
              <w:spacing w:after="0"/>
              <w:rPr>
                <w:rFonts w:asciiTheme="minorHAnsi" w:eastAsia="Times New Roman" w:hAnsiTheme="minorHAnsi" w:cs="Times New Roman"/>
                <w:szCs w:val="20"/>
                <w:lang w:val="en-US"/>
              </w:rPr>
            </w:pPr>
            <w:r>
              <w:rPr>
                <w:rFonts w:asciiTheme="minorHAnsi" w:eastAsia="Times New Roman" w:hAnsiTheme="minorHAnsi" w:cs="Times New Roman"/>
                <w:szCs w:val="20"/>
                <w:lang w:val="en-US"/>
              </w:rPr>
              <w:t xml:space="preserve">1 August </w:t>
            </w:r>
            <w:r w:rsidR="008B7E37" w:rsidRPr="008B7E37">
              <w:rPr>
                <w:rFonts w:asciiTheme="minorHAnsi" w:eastAsia="Times New Roman" w:hAnsiTheme="minorHAnsi" w:cs="Times New Roman"/>
                <w:szCs w:val="20"/>
                <w:lang w:val="en-US"/>
              </w:rPr>
              <w:t>2019</w:t>
            </w:r>
          </w:p>
        </w:tc>
      </w:tr>
      <w:tr w:rsidR="008B7E37" w:rsidRPr="008B7E37" w14:paraId="53ED4840" w14:textId="77777777" w:rsidTr="008B7E37">
        <w:tc>
          <w:tcPr>
            <w:tcW w:w="3260" w:type="dxa"/>
          </w:tcPr>
          <w:p w14:paraId="73906C9D"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Frequency of Review</w:t>
            </w:r>
          </w:p>
        </w:tc>
        <w:tc>
          <w:tcPr>
            <w:tcW w:w="4452" w:type="dxa"/>
          </w:tcPr>
          <w:p w14:paraId="06A3C5F0" w14:textId="12CEBD3A" w:rsidR="008B7E37" w:rsidRPr="008B7E37" w:rsidRDefault="00BB2271" w:rsidP="008B7E37">
            <w:pPr>
              <w:spacing w:after="0"/>
              <w:rPr>
                <w:rFonts w:asciiTheme="minorHAnsi" w:eastAsia="Times New Roman" w:hAnsiTheme="minorHAnsi" w:cs="Times New Roman"/>
                <w:szCs w:val="20"/>
                <w:lang w:val="en-US"/>
              </w:rPr>
            </w:pPr>
            <w:r>
              <w:rPr>
                <w:rFonts w:asciiTheme="minorHAnsi" w:eastAsia="Times New Roman" w:hAnsiTheme="minorHAnsi" w:cs="Times New Roman"/>
                <w:szCs w:val="20"/>
                <w:lang w:val="en-US"/>
              </w:rPr>
              <w:t>Annual</w:t>
            </w:r>
          </w:p>
        </w:tc>
      </w:tr>
      <w:tr w:rsidR="008B7E37" w:rsidRPr="008B7E37" w14:paraId="1F9ED7FD" w14:textId="77777777" w:rsidTr="008B7E37">
        <w:tc>
          <w:tcPr>
            <w:tcW w:w="3260" w:type="dxa"/>
          </w:tcPr>
          <w:p w14:paraId="50F9A4B4"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Next Review Due Date</w:t>
            </w:r>
          </w:p>
        </w:tc>
        <w:tc>
          <w:tcPr>
            <w:tcW w:w="4452" w:type="dxa"/>
          </w:tcPr>
          <w:p w14:paraId="143064FC" w14:textId="437F0467" w:rsidR="008B7E37" w:rsidRPr="008B7E37" w:rsidRDefault="00EE23E0" w:rsidP="00BB2271">
            <w:pPr>
              <w:spacing w:after="0"/>
              <w:rPr>
                <w:rFonts w:asciiTheme="minorHAnsi" w:eastAsia="Times New Roman" w:hAnsiTheme="minorHAnsi" w:cs="Times New Roman"/>
                <w:szCs w:val="20"/>
                <w:lang w:val="en-US"/>
              </w:rPr>
            </w:pPr>
            <w:r>
              <w:rPr>
                <w:rFonts w:asciiTheme="minorHAnsi" w:eastAsia="Times New Roman" w:hAnsiTheme="minorHAnsi" w:cs="Times New Roman"/>
                <w:szCs w:val="20"/>
                <w:lang w:val="en-US"/>
              </w:rPr>
              <w:t xml:space="preserve">August </w:t>
            </w:r>
            <w:r w:rsidR="008B7E37" w:rsidRPr="008B7E37">
              <w:rPr>
                <w:rFonts w:asciiTheme="minorHAnsi" w:eastAsia="Times New Roman" w:hAnsiTheme="minorHAnsi" w:cs="Times New Roman"/>
                <w:szCs w:val="20"/>
                <w:lang w:val="en-US"/>
              </w:rPr>
              <w:t>202</w:t>
            </w:r>
            <w:r w:rsidR="00BB2271">
              <w:rPr>
                <w:rFonts w:asciiTheme="minorHAnsi" w:eastAsia="Times New Roman" w:hAnsiTheme="minorHAnsi" w:cs="Times New Roman"/>
                <w:szCs w:val="20"/>
                <w:lang w:val="en-US"/>
              </w:rPr>
              <w:t>0</w:t>
            </w:r>
          </w:p>
        </w:tc>
      </w:tr>
      <w:tr w:rsidR="008B7E37" w:rsidRPr="008B7E37" w14:paraId="5B6815CB" w14:textId="77777777" w:rsidTr="008B7E37">
        <w:tc>
          <w:tcPr>
            <w:tcW w:w="3260" w:type="dxa"/>
          </w:tcPr>
          <w:p w14:paraId="2BD0C07B"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Responsible Officer</w:t>
            </w:r>
          </w:p>
        </w:tc>
        <w:tc>
          <w:tcPr>
            <w:tcW w:w="4452" w:type="dxa"/>
          </w:tcPr>
          <w:p w14:paraId="0274F1AC"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EO</w:t>
            </w:r>
          </w:p>
        </w:tc>
      </w:tr>
      <w:tr w:rsidR="008B7E37" w:rsidRPr="008B7E37" w14:paraId="39E00EDA" w14:textId="77777777" w:rsidTr="008B7E37">
        <w:tc>
          <w:tcPr>
            <w:tcW w:w="3260" w:type="dxa"/>
          </w:tcPr>
          <w:p w14:paraId="4319036F"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Approved by</w:t>
            </w:r>
          </w:p>
        </w:tc>
        <w:tc>
          <w:tcPr>
            <w:tcW w:w="4452" w:type="dxa"/>
          </w:tcPr>
          <w:p w14:paraId="31A59F61" w14:textId="77777777" w:rsidR="008B7E37" w:rsidRPr="008B7E37" w:rsidRDefault="008B7E37" w:rsidP="008B7E37">
            <w:pPr>
              <w:spacing w:after="0"/>
              <w:rPr>
                <w:rFonts w:asciiTheme="minorHAnsi" w:eastAsia="Times New Roman" w:hAnsiTheme="minorHAnsi" w:cs="Times New Roman"/>
                <w:szCs w:val="20"/>
                <w:lang w:val="en-US"/>
              </w:rPr>
            </w:pPr>
            <w:r w:rsidRPr="008B7E37">
              <w:rPr>
                <w:rFonts w:asciiTheme="minorHAnsi" w:eastAsia="Times New Roman" w:hAnsiTheme="minorHAnsi" w:cs="Times New Roman"/>
                <w:szCs w:val="20"/>
                <w:lang w:val="en-US"/>
              </w:rPr>
              <w:t xml:space="preserve">The Board </w:t>
            </w:r>
          </w:p>
        </w:tc>
      </w:tr>
    </w:tbl>
    <w:p w14:paraId="63A68707" w14:textId="77777777" w:rsidR="008B7E37" w:rsidRPr="008B7E37" w:rsidRDefault="008B7E37" w:rsidP="008B7E37">
      <w:pPr>
        <w:spacing w:after="0"/>
        <w:rPr>
          <w:rFonts w:asciiTheme="minorHAnsi" w:eastAsia="Times New Roman" w:hAnsiTheme="minorHAnsi" w:cs="Times New Roman"/>
          <w:sz w:val="20"/>
          <w:szCs w:val="20"/>
          <w:lang w:val="en-US"/>
        </w:rPr>
      </w:pPr>
    </w:p>
    <w:p w14:paraId="0696FC7A" w14:textId="77777777" w:rsidR="008B7E37" w:rsidRPr="008B7E37" w:rsidRDefault="008B7E37" w:rsidP="008B7E37">
      <w:pPr>
        <w:spacing w:after="0"/>
        <w:rPr>
          <w:rFonts w:asciiTheme="minorHAnsi" w:eastAsia="Times New Roman" w:hAnsiTheme="minorHAnsi" w:cs="Times New Roman"/>
          <w:sz w:val="20"/>
          <w:szCs w:val="20"/>
          <w:lang w:val="en-US"/>
        </w:rPr>
      </w:pPr>
    </w:p>
    <w:p w14:paraId="22B38B5A" w14:textId="77777777" w:rsidR="00400E44" w:rsidRPr="008B7E37" w:rsidRDefault="00400E44">
      <w:pPr>
        <w:rPr>
          <w:rFonts w:asciiTheme="minorHAnsi" w:hAnsiTheme="minorHAnsi"/>
        </w:rPr>
      </w:pPr>
    </w:p>
    <w:sectPr w:rsidR="00400E44" w:rsidRPr="008B7E37" w:rsidSect="00400E4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99548" w14:textId="77777777" w:rsidR="008B7E37" w:rsidRDefault="008B7E37" w:rsidP="00205733">
      <w:pPr>
        <w:spacing w:after="0"/>
      </w:pPr>
      <w:r>
        <w:separator/>
      </w:r>
    </w:p>
  </w:endnote>
  <w:endnote w:type="continuationSeparator" w:id="0">
    <w:p w14:paraId="49E99977" w14:textId="77777777" w:rsidR="008B7E37" w:rsidRDefault="008B7E37" w:rsidP="0020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2C80" w14:textId="77777777" w:rsidR="008B7E37" w:rsidRDefault="008B7E37" w:rsidP="00205733">
      <w:pPr>
        <w:spacing w:after="0"/>
      </w:pPr>
      <w:r>
        <w:separator/>
      </w:r>
    </w:p>
  </w:footnote>
  <w:footnote w:type="continuationSeparator" w:id="0">
    <w:p w14:paraId="7B32C46E" w14:textId="77777777" w:rsidR="008B7E37" w:rsidRDefault="008B7E37" w:rsidP="002057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C1FC" w14:textId="19285430" w:rsidR="008B7E37" w:rsidRDefault="008B7E37" w:rsidP="00205733">
    <w:pPr>
      <w:pStyle w:val="Header"/>
      <w:jc w:val="center"/>
    </w:pPr>
    <w:r>
      <w:rPr>
        <w:noProof/>
        <w:lang w:eastAsia="en-AU"/>
      </w:rPr>
      <w:drawing>
        <wp:inline distT="0" distB="0" distL="0" distR="0" wp14:anchorId="743B22B7" wp14:editId="4D2FF278">
          <wp:extent cx="2876550" cy="5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602" cy="536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51E68"/>
    <w:multiLevelType w:val="hybridMultilevel"/>
    <w:tmpl w:val="32565D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152C7"/>
    <w:rsid w:val="000034B3"/>
    <w:rsid w:val="00003F9B"/>
    <w:rsid w:val="000152C7"/>
    <w:rsid w:val="00025B9C"/>
    <w:rsid w:val="000360B7"/>
    <w:rsid w:val="0004025F"/>
    <w:rsid w:val="0004660B"/>
    <w:rsid w:val="000500C4"/>
    <w:rsid w:val="00061864"/>
    <w:rsid w:val="00066D38"/>
    <w:rsid w:val="000B2CAB"/>
    <w:rsid w:val="000E25E4"/>
    <w:rsid w:val="00147F19"/>
    <w:rsid w:val="00155123"/>
    <w:rsid w:val="0015775B"/>
    <w:rsid w:val="001712AE"/>
    <w:rsid w:val="0017194D"/>
    <w:rsid w:val="00194234"/>
    <w:rsid w:val="001F5ADC"/>
    <w:rsid w:val="00202D22"/>
    <w:rsid w:val="00205733"/>
    <w:rsid w:val="00214D19"/>
    <w:rsid w:val="00220629"/>
    <w:rsid w:val="00230B95"/>
    <w:rsid w:val="00231CBA"/>
    <w:rsid w:val="0025362E"/>
    <w:rsid w:val="00257017"/>
    <w:rsid w:val="002635B7"/>
    <w:rsid w:val="00265483"/>
    <w:rsid w:val="002A43F0"/>
    <w:rsid w:val="002B1C5C"/>
    <w:rsid w:val="002C12B3"/>
    <w:rsid w:val="002C2312"/>
    <w:rsid w:val="002E351E"/>
    <w:rsid w:val="002E434C"/>
    <w:rsid w:val="002E7678"/>
    <w:rsid w:val="003079EE"/>
    <w:rsid w:val="00343FF3"/>
    <w:rsid w:val="00372657"/>
    <w:rsid w:val="003859A7"/>
    <w:rsid w:val="003A47C5"/>
    <w:rsid w:val="003B05D7"/>
    <w:rsid w:val="003C26A1"/>
    <w:rsid w:val="003C4403"/>
    <w:rsid w:val="003D2ACE"/>
    <w:rsid w:val="003E25C4"/>
    <w:rsid w:val="003E6F35"/>
    <w:rsid w:val="00400E44"/>
    <w:rsid w:val="00404228"/>
    <w:rsid w:val="00431F35"/>
    <w:rsid w:val="00464D7C"/>
    <w:rsid w:val="00477C74"/>
    <w:rsid w:val="00482573"/>
    <w:rsid w:val="0048748C"/>
    <w:rsid w:val="0049068F"/>
    <w:rsid w:val="004A0EBE"/>
    <w:rsid w:val="004B55B5"/>
    <w:rsid w:val="004B635B"/>
    <w:rsid w:val="004C0F06"/>
    <w:rsid w:val="004C63B7"/>
    <w:rsid w:val="004D3B33"/>
    <w:rsid w:val="004F05E1"/>
    <w:rsid w:val="004F5BD3"/>
    <w:rsid w:val="00521B7A"/>
    <w:rsid w:val="005251A7"/>
    <w:rsid w:val="00525C98"/>
    <w:rsid w:val="00533860"/>
    <w:rsid w:val="00533FD2"/>
    <w:rsid w:val="005458B9"/>
    <w:rsid w:val="00581AAB"/>
    <w:rsid w:val="005A235C"/>
    <w:rsid w:val="005C43D8"/>
    <w:rsid w:val="005E124A"/>
    <w:rsid w:val="005F5629"/>
    <w:rsid w:val="005F6C34"/>
    <w:rsid w:val="006040B7"/>
    <w:rsid w:val="00617A23"/>
    <w:rsid w:val="00622F4F"/>
    <w:rsid w:val="00643628"/>
    <w:rsid w:val="00663FBE"/>
    <w:rsid w:val="00665B4F"/>
    <w:rsid w:val="00677259"/>
    <w:rsid w:val="006A0AB6"/>
    <w:rsid w:val="006B4CFE"/>
    <w:rsid w:val="006C3FA3"/>
    <w:rsid w:val="00700704"/>
    <w:rsid w:val="00743A2B"/>
    <w:rsid w:val="0074538F"/>
    <w:rsid w:val="007630B9"/>
    <w:rsid w:val="00764FA0"/>
    <w:rsid w:val="00783B84"/>
    <w:rsid w:val="007B183A"/>
    <w:rsid w:val="007B609F"/>
    <w:rsid w:val="007E1315"/>
    <w:rsid w:val="007E63CA"/>
    <w:rsid w:val="007F2D2E"/>
    <w:rsid w:val="00800A34"/>
    <w:rsid w:val="008223D6"/>
    <w:rsid w:val="0082571A"/>
    <w:rsid w:val="00825DE7"/>
    <w:rsid w:val="0083213B"/>
    <w:rsid w:val="00840D02"/>
    <w:rsid w:val="00851834"/>
    <w:rsid w:val="00855223"/>
    <w:rsid w:val="00870C74"/>
    <w:rsid w:val="0087212B"/>
    <w:rsid w:val="0089308C"/>
    <w:rsid w:val="008A0D70"/>
    <w:rsid w:val="008A0EDE"/>
    <w:rsid w:val="008A28DD"/>
    <w:rsid w:val="008B06B6"/>
    <w:rsid w:val="008B7E37"/>
    <w:rsid w:val="008D1107"/>
    <w:rsid w:val="008D1CDD"/>
    <w:rsid w:val="008D2E9A"/>
    <w:rsid w:val="008D42F8"/>
    <w:rsid w:val="00903B82"/>
    <w:rsid w:val="00904B4E"/>
    <w:rsid w:val="00930DD6"/>
    <w:rsid w:val="00945C65"/>
    <w:rsid w:val="00986264"/>
    <w:rsid w:val="009B0EE5"/>
    <w:rsid w:val="009C44D9"/>
    <w:rsid w:val="009D7A1C"/>
    <w:rsid w:val="009E78F8"/>
    <w:rsid w:val="00A117BC"/>
    <w:rsid w:val="00A14195"/>
    <w:rsid w:val="00A36510"/>
    <w:rsid w:val="00A93CED"/>
    <w:rsid w:val="00AA4A57"/>
    <w:rsid w:val="00B079E5"/>
    <w:rsid w:val="00B2636C"/>
    <w:rsid w:val="00B34508"/>
    <w:rsid w:val="00B37BD0"/>
    <w:rsid w:val="00B611BE"/>
    <w:rsid w:val="00B736CA"/>
    <w:rsid w:val="00B7548A"/>
    <w:rsid w:val="00B83D06"/>
    <w:rsid w:val="00BB2271"/>
    <w:rsid w:val="00BB4568"/>
    <w:rsid w:val="00BC1C72"/>
    <w:rsid w:val="00BC1DB8"/>
    <w:rsid w:val="00BC2E65"/>
    <w:rsid w:val="00BC3B12"/>
    <w:rsid w:val="00BD3430"/>
    <w:rsid w:val="00C41178"/>
    <w:rsid w:val="00C50F70"/>
    <w:rsid w:val="00C52F42"/>
    <w:rsid w:val="00C5590F"/>
    <w:rsid w:val="00C85D97"/>
    <w:rsid w:val="00C94965"/>
    <w:rsid w:val="00CB32BD"/>
    <w:rsid w:val="00CE0BB6"/>
    <w:rsid w:val="00CF36A6"/>
    <w:rsid w:val="00D20546"/>
    <w:rsid w:val="00D37785"/>
    <w:rsid w:val="00D55E6F"/>
    <w:rsid w:val="00D60D94"/>
    <w:rsid w:val="00D60FA7"/>
    <w:rsid w:val="00D627EC"/>
    <w:rsid w:val="00D97AD5"/>
    <w:rsid w:val="00DB17BD"/>
    <w:rsid w:val="00DB73F7"/>
    <w:rsid w:val="00DC4A4E"/>
    <w:rsid w:val="00DF74DA"/>
    <w:rsid w:val="00E0025C"/>
    <w:rsid w:val="00E052D4"/>
    <w:rsid w:val="00E17FC2"/>
    <w:rsid w:val="00E24ECE"/>
    <w:rsid w:val="00E527C1"/>
    <w:rsid w:val="00E6471A"/>
    <w:rsid w:val="00EA6849"/>
    <w:rsid w:val="00EB1D2E"/>
    <w:rsid w:val="00EC201C"/>
    <w:rsid w:val="00EE0153"/>
    <w:rsid w:val="00EE01A3"/>
    <w:rsid w:val="00EE1322"/>
    <w:rsid w:val="00EE23E0"/>
    <w:rsid w:val="00EF29BC"/>
    <w:rsid w:val="00F146FF"/>
    <w:rsid w:val="00F27670"/>
    <w:rsid w:val="00F4073F"/>
    <w:rsid w:val="00F55A0C"/>
    <w:rsid w:val="00F63ACF"/>
    <w:rsid w:val="00F80B5D"/>
    <w:rsid w:val="00F90AF1"/>
    <w:rsid w:val="00F91A0B"/>
    <w:rsid w:val="00F9533F"/>
    <w:rsid w:val="00FB0204"/>
    <w:rsid w:val="00FB2E9A"/>
    <w:rsid w:val="00FD34B5"/>
    <w:rsid w:val="00FF0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5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42"/>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33"/>
    <w:pPr>
      <w:tabs>
        <w:tab w:val="center" w:pos="4513"/>
        <w:tab w:val="right" w:pos="9026"/>
      </w:tabs>
      <w:spacing w:after="0"/>
    </w:pPr>
  </w:style>
  <w:style w:type="character" w:customStyle="1" w:styleId="HeaderChar">
    <w:name w:val="Header Char"/>
    <w:basedOn w:val="DefaultParagraphFont"/>
    <w:link w:val="Header"/>
    <w:uiPriority w:val="99"/>
    <w:rsid w:val="00205733"/>
    <w:rPr>
      <w:rFonts w:ascii="Times New Roman" w:hAnsi="Times New Roman"/>
      <w:sz w:val="24"/>
    </w:rPr>
  </w:style>
  <w:style w:type="paragraph" w:styleId="Footer">
    <w:name w:val="footer"/>
    <w:basedOn w:val="Normal"/>
    <w:link w:val="FooterChar"/>
    <w:uiPriority w:val="99"/>
    <w:unhideWhenUsed/>
    <w:rsid w:val="00205733"/>
    <w:pPr>
      <w:tabs>
        <w:tab w:val="center" w:pos="4513"/>
        <w:tab w:val="right" w:pos="9026"/>
      </w:tabs>
      <w:spacing w:after="0"/>
    </w:pPr>
  </w:style>
  <w:style w:type="character" w:customStyle="1" w:styleId="FooterChar">
    <w:name w:val="Footer Char"/>
    <w:basedOn w:val="DefaultParagraphFont"/>
    <w:link w:val="Footer"/>
    <w:uiPriority w:val="99"/>
    <w:rsid w:val="00205733"/>
    <w:rPr>
      <w:rFonts w:ascii="Times New Roman" w:hAnsi="Times New Roman"/>
      <w:sz w:val="24"/>
    </w:rPr>
  </w:style>
  <w:style w:type="paragraph" w:styleId="BalloonText">
    <w:name w:val="Balloon Text"/>
    <w:basedOn w:val="Normal"/>
    <w:link w:val="BalloonTextChar"/>
    <w:uiPriority w:val="99"/>
    <w:semiHidden/>
    <w:unhideWhenUsed/>
    <w:rsid w:val="002057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delwp.vic.gov.au/about-us/boards-and-governance/gifts-benefits-and-hospit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Value xmlns="50b4438a-b817-4a84-af9d-7b0adaf1758d">EGCMA TOLMB  D807778</DLCPolicyLabelValue>
    <DLCPolicyLabelLock xmlns="a3c92714-ce1d-443c-92b3-424578a92885" xsi:nil="true"/>
    <DLCPolicyLabelClientValue xmlns="a3c92714-ce1d-443c-92b3-424578a92885">EGCMA TOLMB  D807778</DLCPolicyLabelClientValue>
    <EGCMA_x0020_Document_x0020_ID xmlns="584e8c58-db09-44de-8052-5373375e4693">EGCMA TOLMB  D807778</EGCMA_x0020_Document_x0020_ID>
    <Accounting_x0020_Period xmlns="584e8c58-db09-44de-8052-5373375e4693">2019-2020</Accounting_x0020_Period>
    <hf5d7993ba854cbf9dda6d5697fcd99a xmlns="584e8c58-db09-44de-8052-5373375e4693">
      <Terms xmlns="http://schemas.microsoft.com/office/infopath/2007/PartnerControls">
        <TermInfo xmlns="http://schemas.microsoft.com/office/infopath/2007/PartnerControls">
          <TermName xmlns="http://schemas.microsoft.com/office/infopath/2007/PartnerControls">Not Spatially Relevant</TermName>
          <TermId xmlns="http://schemas.microsoft.com/office/infopath/2007/PartnerControls">15945835-aa49-4ca2-a768-3ecd5ccc853d</TermId>
        </TermInfo>
      </Terms>
    </hf5d7993ba854cbf9dda6d5697fcd99a>
    <Asset_x0020_Classes_x0020_and_x0020_Management_x0020_Units xmlns="584e8c58-db09-44de-8052-5373375e4693">
      <Value>Not Spatially Relevant</Value>
    </Asset_x0020_Classes_x0020_and_x0020_Management_x0020_Units>
    <d2f211e35c3b453698de9713fa6a286b xmlns="584e8c58-db09-44de-8052-5373375e4693">
      <Terms xmlns="http://schemas.microsoft.com/office/infopath/2007/PartnerControls">
        <TermInfo xmlns="http://schemas.microsoft.com/office/infopath/2007/PartnerControls">
          <TermName xmlns="http://schemas.microsoft.com/office/infopath/2007/PartnerControls">M/030/140 Gunaikurnai Traditional Owner Land Management Board (TOLMB)</TermName>
          <TermId xmlns="http://schemas.microsoft.com/office/infopath/2007/PartnerControls">ea5deed6-686d-4c73-b63e-c513df015443</TermId>
        </TermInfo>
      </Terms>
    </d2f211e35c3b453698de9713fa6a286b>
    <Responsibility_x0020_Centre1 xmlns="584e8c58-db09-44de-8052-5373375e4693">Traditional Owner Land Management Board TOLMB</Responsibility_x0020_Centre1>
    <Template_x0020_Category xmlns="584e8c58-db09-44de-8052-5373375e4693" xsi:nil="true"/>
    <Catchment_x0020_Reach xmlns="a3c92714-ce1d-443c-92b3-424578a92885">
      <Value>Unknown</Value>
    </Catchment_x0020_Reach>
    <Document_x0020_Funding_x0020_Source xmlns="584e8c58-db09-44de-8052-5373375e4693">Not Applicable</Document_x0020_Funding_x0020_Source>
    <Type_x0020_of_x0020_Internal_x0020_Document xmlns="584e8c58-db09-44de-8052-5373375e4693">Policy</Type_x0020_of_x0020_Internal_x0020_Document>
    <pd7104200a14410a82bccd5050b3614d xmlns="584e8c58-db09-44de-8052-5373375e4693">
      <Terms xmlns="http://schemas.microsoft.com/office/infopath/2007/PartnerControls">
        <TermInfo xmlns="http://schemas.microsoft.com/office/infopath/2007/PartnerControls">
          <TermName xmlns="http://schemas.microsoft.com/office/infopath/2007/PartnerControls">Not Spatially Relevant</TermName>
          <TermId xmlns="http://schemas.microsoft.com/office/infopath/2007/PartnerControls">b0fea9b8-f4d6-4eeb-8218-45858508efa1</TermId>
        </TermInfo>
      </Terms>
    </pd7104200a14410a82bccd5050b3614d>
    <TaxCatchAll xmlns="584e8c58-db09-44de-8052-5373375e4693">
      <Value>63</Value>
      <Value>62</Value>
      <Value>184</Value>
    </TaxCatchAll>
    <Document_x0020_Author xmlns="584e8c58-db09-44de-8052-5373375e4693">Damian Britnell</Document_x0020_Author>
    <Existing_x0020_80-20_x0020_Document_x0020_ID_x003a_ xmlns="584e8c58-db09-44de-8052-5373375e4693" xsi:nil="true"/>
    <Catchment_x0020_Planning_x0020_Unit xmlns="a3c92714-ce1d-443c-92b3-424578a92885">
      <Value>Not Spatially Relevant</Value>
    </Catchment_x0020_Planning_x0020_Unit>
    <Corporate_x0020_Category xmlns="584e8c58-db09-44de-8052-5373375e4693">Policy</Corporate_x0020_Category>
    <Axapta_x0020_Project_x0020_Number xmlns="584e8c58-db09-44de-8052-5373375e4693">N/A</Axapta_x0020_Project_x0020_Number>
  </documentManagement>
</p:properties>
</file>

<file path=customXml/item2.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ernal Documents" ma:contentTypeID="0x0101003BC0DCEBEC670948A2CA6EF8163C3E5B00A8E2162671C97F40BA03D6E4CDF6F038" ma:contentTypeVersion="66" ma:contentTypeDescription="Internal Documents" ma:contentTypeScope="" ma:versionID="41d0881748c59f4dd2051f501bf68fcd">
  <xsd:schema xmlns:xsd="http://www.w3.org/2001/XMLSchema" xmlns:xs="http://www.w3.org/2001/XMLSchema" xmlns:p="http://schemas.microsoft.com/office/2006/metadata/properties" xmlns:ns3="584e8c58-db09-44de-8052-5373375e4693" xmlns:ns4="a3c92714-ce1d-443c-92b3-424578a92885" xmlns:ns5="50b4438a-b817-4a84-af9d-7b0adaf1758d" targetNamespace="http://schemas.microsoft.com/office/2006/metadata/properties" ma:root="true" ma:fieldsID="44e2e40fb112a572e49f6c7574c0b4b3" ns3:_="" ns4:_="" ns5:_="">
    <xsd:import namespace="584e8c58-db09-44de-8052-5373375e4693"/>
    <xsd:import namespace="a3c92714-ce1d-443c-92b3-424578a92885"/>
    <xsd:import namespace="50b4438a-b817-4a84-af9d-7b0adaf1758d"/>
    <xsd:element name="properties">
      <xsd:complexType>
        <xsd:sequence>
          <xsd:element name="documentManagement">
            <xsd:complexType>
              <xsd:all>
                <xsd:element ref="ns3:Document_x0020_Author"/>
                <xsd:element ref="ns3:Responsibility_x0020_Centre1"/>
                <xsd:element ref="ns3:Accounting_x0020_Period"/>
                <xsd:element ref="ns3:Corporate_x0020_Category"/>
                <xsd:element ref="ns3:Document_x0020_Funding_x0020_Source"/>
                <xsd:element ref="ns3:Axapta_x0020_Project_x0020_Number" minOccurs="0"/>
                <xsd:element ref="ns3:Type_x0020_of_x0020_Internal_x0020_Document"/>
                <xsd:element ref="ns3:Template_x0020_Category" minOccurs="0"/>
                <xsd:element ref="ns3:EGCMA_x0020_Document_x0020_ID" minOccurs="0"/>
                <xsd:element ref="ns3:Asset_x0020_Classes_x0020_and_x0020_Management_x0020_Units" minOccurs="0"/>
                <xsd:element ref="ns4:Catchment_x0020_Planning_x0020_Unit" minOccurs="0"/>
                <xsd:element ref="ns5:DLCPolicyLabelValue" minOccurs="0"/>
                <xsd:element ref="ns4:DLCPolicyLabelClientValue" minOccurs="0"/>
                <xsd:element ref="ns4:DLCPolicyLabelLock" minOccurs="0"/>
                <xsd:element ref="ns5:_dlc_Exempt" minOccurs="0"/>
                <xsd:element ref="ns3:Existing_x0020_80-20_x0020_Document_x0020_ID_x003a_" minOccurs="0"/>
                <xsd:element ref="ns3:hf5d7993ba854cbf9dda6d5697fcd99a" minOccurs="0"/>
                <xsd:element ref="ns3:TaxCatchAll" minOccurs="0"/>
                <xsd:element ref="ns3:TaxCatchAllLabel" minOccurs="0"/>
                <xsd:element ref="ns3:pd7104200a14410a82bccd5050b3614d" minOccurs="0"/>
                <xsd:element ref="ns3:d2f211e35c3b453698de9713fa6a286b" minOccurs="0"/>
                <xsd:element ref="ns4:Catchment_x0020_Rea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8c58-db09-44de-8052-5373375e4693" elementFormDefault="qualified">
    <xsd:import namespace="http://schemas.microsoft.com/office/2006/documentManagement/types"/>
    <xsd:import namespace="http://schemas.microsoft.com/office/infopath/2007/PartnerControls"/>
    <xsd:element name="Document_x0020_Author" ma:index="3" ma:displayName="Document Author" ma:description="Document Author" ma:format="Dropdown" ma:indexed="true" ma:internalName="Document_x0020_Author" ma:readOnly="false">
      <xsd:simpleType>
        <xsd:union memberTypes="dms:Text">
          <xsd:simpleType>
            <xsd:restriction base="dms:Choice">
              <xsd:enumeration value="...."/>
              <xsd:enumeration value="Alex Murphy"/>
              <xsd:enumeration value="Alyson Harrington"/>
              <xsd:enumeration value="Bec Hemming"/>
              <xsd:enumeration value="Caroline McGuinn"/>
              <xsd:enumeration value="Carolyn Cameron"/>
              <xsd:enumeration value="Damian Britnell"/>
              <xsd:enumeration value="Daryl Cooper"/>
              <xsd:enumeration value="Ellen Dickman"/>
              <xsd:enumeration value="Erin Weir"/>
              <xsd:enumeration value="Evan Miller"/>
              <xsd:enumeration value="Graeme Ashby"/>
              <xsd:enumeration value="Graeme Dear"/>
              <xsd:enumeration value="Ian Hearnes"/>
              <xsd:enumeration value="Jessica Shapiro"/>
              <xsd:enumeration value="Jo Cannon"/>
              <xsd:enumeration value="Lana Austin"/>
              <xsd:enumeration value="Lisa Wilson"/>
              <xsd:enumeration value="Mark Binks"/>
              <xsd:enumeration value="Melissa Birleson"/>
              <xsd:enumeration value="Monique Byrne"/>
              <xsd:enumeration value="Neil Woodward"/>
              <xsd:enumeration value="Natalie Jenkins"/>
              <xsd:enumeration value="Nicole Thompson"/>
              <xsd:enumeration value="Peter Brooks"/>
              <xsd:enumeration value="Rex Candy"/>
              <xsd:enumeration value="Rob Willersdorf"/>
              <xsd:enumeration value="Ross McWhirter"/>
              <xsd:enumeration value="Sean Phillipson"/>
              <xsd:enumeration value="Tania Coutier"/>
              <xsd:enumeration value="Trevor De Freitas"/>
            </xsd:restriction>
          </xsd:simpleType>
        </xsd:union>
      </xsd:simpleType>
    </xsd:element>
    <xsd:element name="Responsibility_x0020_Centre1" ma:index="4" ma:displayName="Responsibility Centre" ma:default="Traditional Owner Land Management Board TOLMB" ma:description="Responsibility Centre" ma:format="Dropdown" ma:internalName="Responsibility_x0020_Centre1" ma:readOnly="false">
      <xsd:simpleType>
        <xsd:restriction base="dms:Choice">
          <xsd:enumeration value="...."/>
          <xsd:enumeration value="Business and Finance"/>
          <xsd:enumeration value="Chief Executive Officer CEO"/>
          <xsd:enumeration value="Corporate"/>
          <xsd:enumeration value="East Gippsland Landcare Network EGLN"/>
          <xsd:enumeration value="Gippsland Lakes Coordinating Committee GLCC"/>
          <xsd:enumeration value="Land"/>
          <xsd:enumeration value="Programs"/>
          <xsd:enumeration value="Regional Catchment Strategy RCS"/>
          <xsd:enumeration value="Strategy"/>
          <xsd:enumeration value="Traditional Owner Land Management Board TOLMB"/>
          <xsd:enumeration value="VIC Catchments"/>
          <xsd:enumeration value="Water"/>
        </xsd:restriction>
      </xsd:simpleType>
    </xsd:element>
    <xsd:element name="Accounting_x0020_Period" ma:index="5" ma:displayName="Accounting Period" ma:default="2019-2020" ma:description="Financial Year for Document" ma:format="Dropdown" ma:internalName="Accounting_x0020_Period" ma:readOnly="false">
      <xsd:simpleType>
        <xsd:restriction base="dms:Choice">
          <xsd:enumeration value="1995-1996"/>
          <xsd:enumeration value="1996-1997"/>
          <xsd:enumeration value="1997-1998"/>
          <xsd:enumeration value="1998-1999"/>
          <xsd:enumeration value="1999-2000"/>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Unknown"/>
        </xsd:restriction>
      </xsd:simpleType>
    </xsd:element>
    <xsd:element name="Corporate_x0020_Category" ma:index="6" ma:displayName="Corporate Category" ma:description="Corporate Category" ma:format="Dropdown" ma:internalName="Corporate_x0020_Category" ma:readOnly="false">
      <xsd:simpleType>
        <xsd:restriction base="dms:Choice">
          <xsd:enumeration value="Board"/>
          <xsd:enumeration value="Communications"/>
          <xsd:enumeration value="Cultural"/>
          <xsd:enumeration value="Finance"/>
          <xsd:enumeration value="Human Resources HR"/>
          <xsd:enumeration value="Information Management"/>
          <xsd:enumeration value="Occupational Health and Safety OH&amp;S"/>
          <xsd:enumeration value="Organizational"/>
          <xsd:enumeration value="Planning"/>
          <xsd:enumeration value="Policy"/>
          <xsd:enumeration value="Project Management"/>
          <xsd:enumeration value="Reporting"/>
          <xsd:enumeration value="Risk"/>
          <xsd:enumeration value="Other"/>
        </xsd:restriction>
      </xsd:simpleType>
    </xsd:element>
    <xsd:element name="Document_x0020_Funding_x0020_Source" ma:index="7" ma:displayName="Document Funding Source" ma:description="Document Funding Source" ma:format="Dropdown" ma:internalName="Document_x0020_Funding_x0020_Source" ma:readOnly="false">
      <xsd:simpleType>
        <xsd:restriction base="dms:Choice">
          <xsd:enumeration value="Caring For Our Country CFOC"/>
          <xsd:enumeration value="Commonwealth Climate Change Fund"/>
          <xsd:enumeration value="Community and Aboriginal Engagement"/>
          <xsd:enumeration value="Corporate"/>
          <xsd:enumeration value="Environmental Water Reserve"/>
          <xsd:enumeration value="Fire Response (Disaster Recovery)"/>
          <xsd:enumeration value="Fisheries Allocation Revenue Committee"/>
          <xsd:enumeration value="Flood Response (Disaster Recovery)"/>
          <xsd:enumeration value="Gippsland Lakes Coordinating Committee"/>
          <xsd:enumeration value="Gippsland Lakes Environment Fund"/>
          <xsd:enumeration value="Governance &amp; Executive"/>
          <xsd:enumeration value="Healthy Waterways"/>
          <xsd:enumeration value="Improving Wetlands and Estuaries"/>
          <xsd:enumeration value="Internal Allocation"/>
          <xsd:enumeration value="Large Scale River Restoration"/>
          <xsd:enumeration value="Local Government"/>
          <xsd:enumeration value="National Landcare Programme NLP"/>
          <xsd:enumeration value="National Landcare Program 2  NLP2"/>
          <xsd:enumeration value="Natural Heritage Trust NHT"/>
          <xsd:enumeration value="Natural Resources Investment Program NRIP"/>
          <xsd:enumeration value="Onground Works Program"/>
          <xsd:enumeration value="Our Catchments Our Communities OCOC"/>
          <xsd:enumeration value="Our Water Our Future White Paper OWOF"/>
          <xsd:enumeration value="Recreational Fishing Grants"/>
          <xsd:enumeration value="Regional Catchment Investment Plan RCIP"/>
          <xsd:enumeration value="Regional Development Victoria (RDV) Flood Support"/>
          <xsd:enumeration value="Regional Riparian Action Plan (RRAP)"/>
          <xsd:enumeration value="Riparian Works"/>
          <xsd:enumeration value="Rivers 2040"/>
          <xsd:enumeration value="Snowy Rehabilitation"/>
          <xsd:enumeration value="Snowy River Restoration"/>
          <xsd:enumeration value="Statutory Functions"/>
          <xsd:enumeration value="Victorian Environmental Water Holder VEWH"/>
          <xsd:enumeration value="Victorian Landcare Grants VLG"/>
          <xsd:enumeration value="Victorian Landcare Program VLP"/>
          <xsd:enumeration value="Victorian Water Programs Investment Framework"/>
          <xsd:enumeration value="Victorian Water Trust VWT"/>
          <xsd:enumeration value="Miscellaneous"/>
          <xsd:enumeration value="Unknown"/>
          <xsd:enumeration value="Not Applicable"/>
        </xsd:restriction>
      </xsd:simpleType>
    </xsd:element>
    <xsd:element name="Axapta_x0020_Project_x0020_Number" ma:index="8" nillable="true" ma:displayName="Axapta Project Number" ma:default="N/A" ma:description="Axapta Project Number" ma:internalName="Axapta_x0020_Project_x0020_Number" ma:readOnly="false">
      <xsd:simpleType>
        <xsd:restriction base="dms:Text">
          <xsd:maxLength value="50"/>
        </xsd:restriction>
      </xsd:simpleType>
    </xsd:element>
    <xsd:element name="Type_x0020_of_x0020_Internal_x0020_Document" ma:index="9" ma:displayName="Type of Internal Document" ma:description="Type of Internal Document" ma:format="Dropdown" ma:indexed="true" ma:internalName="Type_x0020_of_x0020_Internal_x0020_Document" ma:readOnly="false">
      <xsd:simpleType>
        <xsd:restriction base="dms:Choice">
          <xsd:enumeration value="Budget"/>
          <xsd:enumeration value="Checklist"/>
          <xsd:enumeration value="Contact List"/>
          <xsd:enumeration value="Contracts and Agreements"/>
          <xsd:enumeration value="Financial Reconciliations"/>
          <xsd:enumeration value="Form"/>
          <xsd:enumeration value="Instrument of Delegation"/>
          <xsd:enumeration value="Library"/>
          <xsd:enumeration value="Manual"/>
          <xsd:enumeration value="Memo"/>
          <xsd:enumeration value="Organisation Chart"/>
          <xsd:enumeration value="Performance Management"/>
          <xsd:enumeration value="Policy"/>
          <xsd:enumeration value="Position Description"/>
          <xsd:enumeration value="Procedure"/>
          <xsd:enumeration value="Recruitment"/>
          <xsd:enumeration value="Register"/>
          <xsd:enumeration value="Standard"/>
          <xsd:enumeration value="Template"/>
          <xsd:enumeration value="Template - Personal"/>
        </xsd:restriction>
      </xsd:simpleType>
    </xsd:element>
    <xsd:element name="Template_x0020_Category" ma:index="10" nillable="true" ma:displayName="Template Category" ma:description="EGCMA Template Category" ma:format="Dropdown" ma:internalName="Template_x0020_Category">
      <xsd:simpleType>
        <xsd:restriction base="dms:Choice">
          <xsd:enumeration value="...."/>
          <xsd:enumeration value="Business"/>
          <xsd:enumeration value="Communication"/>
          <xsd:enumeration value="Document"/>
          <xsd:enumeration value="Finance"/>
          <xsd:enumeration value="Human Resources"/>
          <xsd:enumeration value="Inspection"/>
          <xsd:enumeration value="Meeting"/>
          <xsd:enumeration value="Planning"/>
          <xsd:enumeration value="Project Management"/>
          <xsd:enumeration value="Occupational Health and Safety"/>
          <xsd:enumeration value="Stationery"/>
        </xsd:restriction>
      </xsd:simpleType>
    </xsd:element>
    <xsd:element name="EGCMA_x0020_Document_x0020_ID" ma:index="14" nillable="true" ma:displayName="EGCMA Document ID" ma:description="EGCMA Site Document ID" ma:indexed="true" ma:internalName="EGCMA_x0020_Document_x0020_ID0" ma:readOnly="false">
      <xsd:simpleType>
        <xsd:restriction base="dms:Text">
          <xsd:maxLength value="55"/>
        </xsd:restriction>
      </xsd:simpleType>
    </xsd:element>
    <xsd:element name="Asset_x0020_Classes_x0020_and_x0020_Management_x0020_Units" ma:index="16" nillable="true" ma:displayName="Asset Class - Management Unit" ma:default="Not Spatially Relevant" ma:description="EGCMA Asset Classes and Management Units Used in the RCS" ma:hidden="true" ma:internalName="Asset_x0020_Classes_x0020_and_x0020_Management_x0020_Units" ma:readOnly="false">
      <xsd:complexType>
        <xsd:complexContent>
          <xsd:extension base="dms:MultiChoice">
            <xsd:sequence>
              <xsd:element name="Value" maxOccurs="unbounded" minOccurs="0" nillable="true">
                <xsd:simpleType>
                  <xsd:restriction base="dms:Choice">
                    <xsd:enumeration value="Not Spatially Relevant"/>
                    <xsd:enumeration value="EGCMA Region"/>
                    <xsd:enumeration value="Catchments - Far East Rivers Catchments"/>
                    <xsd:enumeration value="Catchments - Gippsland Lakes"/>
                    <xsd:enumeration value="Catchments - Mitchell River Catchment"/>
                    <xsd:enumeration value="Catchments - Snowy River Catchment"/>
                    <xsd:enumeration value="Catchments - Tambo River Catchment"/>
                    <xsd:enumeration value="Coastal and Marine - Coastal Strip"/>
                    <xsd:enumeration value="Coastal and Marine - Ocean to 3 Nautical Miles from the Coast"/>
                    <xsd:enumeration value="Freehold Land - Bairnsdale Foothills"/>
                    <xsd:enumeration value="Freehold Land - Buchan Valley"/>
                    <xsd:enumeration value="Freehold Land - Coastal Hills"/>
                    <xsd:enumeration value="Freehold Land - Dargo Mountain Basin"/>
                    <xsd:enumeration value="Freehold Land - Far East"/>
                    <xsd:enumeration value="Freehold Land - Lindenow and Bruthen Flats"/>
                    <xsd:enumeration value="Freehold Land - Red Gum Plains"/>
                    <xsd:enumeration value="Freehold Land - Snowy Flats"/>
                    <xsd:enumeration value="Freehold Land - Snowy Mountain Basin"/>
                    <xsd:enumeration value="Freehold Land - Tambo Mountain Basin"/>
                    <xsd:enumeration value="Groundwater - Orbost Groundwater System"/>
                    <xsd:enumeration value="Groundwater - Sale Groundwater System"/>
                    <xsd:enumeration value="Groundwater - Stratford Groundwater System"/>
                    <xsd:enumeration value="Groundwater - Wy Yung Groundwater System"/>
                    <xsd:enumeration value="Parks - Alfred National Park"/>
                    <xsd:enumeration value="Parks - Alpine National Park"/>
                    <xsd:enumeration value="Parks - Cape Conran National Park"/>
                    <xsd:enumeration value="Parks - Catchment and Hinterland"/>
                    <xsd:enumeration value="Parks - Coopracambra National Park"/>
                    <xsd:enumeration value="Parks - Croajingalong National Park"/>
                    <xsd:enumeration value="Parks - Errinundra National Park"/>
                    <xsd:enumeration value="Parks - Gippsland Lakes Coastal Park"/>
                    <xsd:enumeration value="Parks - Mitchell River National Park"/>
                    <xsd:enumeration value="Parks - Snowy River National Park"/>
                    <xsd:enumeration value="State Forests - East Gippsland Forest Management Area"/>
                    <xsd:enumeration value="State Forests - Part of the Central Gippsland Forest Management Area"/>
                    <xsd:enumeration value="State Forests - State Forest in the Tambo"/>
                  </xsd:restriction>
                </xsd:simpleType>
              </xsd:element>
            </xsd:sequence>
          </xsd:extension>
        </xsd:complexContent>
      </xsd:complexType>
    </xsd:element>
    <xsd:element name="Existing_x0020_80-20_x0020_Document_x0020_ID_x003a_" ma:index="26" nillable="true" ma:displayName="Existing 80-20 Document ID" ma:description="Existing 80-20 Document ID:" ma:hidden="true" ma:internalName="Existing_x0020_80_x002d_20_x0020_Document_x0020_ID_x003A_" ma:readOnly="false">
      <xsd:simpleType>
        <xsd:restriction base="dms:Text">
          <xsd:maxLength value="255"/>
        </xsd:restriction>
      </xsd:simpleType>
    </xsd:element>
    <xsd:element name="hf5d7993ba854cbf9dda6d5697fcd99a" ma:index="27" ma:taxonomy="true" ma:internalName="hf5d7993ba854cbf9dda6d5697fcd99a" ma:taxonomyFieldName="Asset_x0020_Class" ma:displayName="Asset Class" ma:readOnly="false" ma:default="62;#Not Spatially Relevant|15945835-aa49-4ca2-a768-3ecd5ccc853d" ma:fieldId="{1f5d7993-ba85-4cbf-9dda-6d5697fcd99a}" ma:taxonomyMulti="true" ma:sspId="ecd9f190-465d-4b4b-a139-f1e5a11964cc" ma:termSetId="5fb6279c-f71e-4d6d-a4c4-0b5458094a90"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645308cc-986c-4fdd-9d1a-63cd3edd16c6}" ma:internalName="TaxCatchAll" ma:showField="CatchAllData"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645308cc-986c-4fdd-9d1a-63cd3edd16c6}" ma:internalName="TaxCatchAllLabel" ma:readOnly="true" ma:showField="CatchAllDataLabel"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pd7104200a14410a82bccd5050b3614d" ma:index="31" ma:taxonomy="true" ma:internalName="pd7104200a14410a82bccd5050b3614d" ma:taxonomyFieldName="Catchment_x0020_Location" ma:displayName="Management Unit" ma:readOnly="false" ma:default="63;#Not Spatially Relevant|b0fea9b8-f4d6-4eeb-8218-45858508efa1" ma:fieldId="{9d710420-0a14-410a-82bc-cd5050b3614d}" ma:taxonomyMulti="true" ma:sspId="ecd9f190-465d-4b4b-a139-f1e5a11964cc" ma:termSetId="04b21472-15f3-4b3d-b78d-c81f4db90e9c" ma:anchorId="00000000-0000-0000-0000-000000000000" ma:open="false" ma:isKeyword="false">
      <xsd:complexType>
        <xsd:sequence>
          <xsd:element ref="pc:Terms" minOccurs="0" maxOccurs="1"/>
        </xsd:sequence>
      </xsd:complexType>
    </xsd:element>
    <xsd:element name="d2f211e35c3b453698de9713fa6a286b" ma:index="33" ma:taxonomy="true" ma:internalName="d2f211e35c3b453698de9713fa6a286b" ma:taxonomyFieldName="PROC_x0020_File" ma:displayName="PROV File" ma:readOnly="false" ma:default="184;#M/030/140 Gunaikurnai Traditional Owner Land Management Board (TOLMB)|ea5deed6-686d-4c73-b63e-c513df015443" ma:fieldId="{d2f211e3-5c3b-4536-98de-9713fa6a286b}" ma:taxonomyMulti="true" ma:sspId="ecd9f190-465d-4b4b-a139-f1e5a11964cc" ma:termSetId="d06e473b-a452-4612-b06f-924ad35ed4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92714-ce1d-443c-92b3-424578a92885" elementFormDefault="qualified">
    <xsd:import namespace="http://schemas.microsoft.com/office/2006/documentManagement/types"/>
    <xsd:import namespace="http://schemas.microsoft.com/office/infopath/2007/PartnerControls"/>
    <xsd:element name="Catchment_x0020_Planning_x0020_Unit" ma:index="17" nillable="true" ma:displayName="Catchment Planning Unit" ma:default="Not Spatially Relevant" ma:description="CPU - Catchment Planning Unit" ma:hidden="true" ma:internalName="Catchment_x0020_Planning_x0020_Unit" ma:readOnly="false">
      <xsd:complexType>
        <xsd:complexContent>
          <xsd:extension base="dms:MultiChoice">
            <xsd:sequence>
              <xsd:element name="Value" maxOccurs="unbounded" minOccurs="0" nillable="true">
                <xsd:simpleType>
                  <xsd:restriction base="dms:Choice">
                    <xsd:enumeration value="Not Spatially Relevant"/>
                    <xsd:enumeration value="EGCMA Region (B21 + B22 + B23 + B24)"/>
                    <xsd:enumeration value="B21 Far East Gippsland Catchment"/>
                    <xsd:enumeration value="B22 Snowy Catchment"/>
                    <xsd:enumeration value="B23 Tambo Nicholson Catchment"/>
                    <xsd:enumeration value="B24 Mitchell Catchment"/>
                    <xsd:enumeration value="EG1  Victorian Genoa Catchment  (B21)"/>
                    <xsd:enumeration value="EG2  Far East Rivers and Streams (B21)"/>
                    <xsd:enumeration value="EG3  Cann Catchment (B21)"/>
                    <xsd:enumeration value="EG4  Bemm Catchment  (B21)"/>
                    <xsd:enumeration value="S5  Mid Snowy Catchment  (B22)"/>
                    <xsd:enumeration value="S6  Brodribb Catchment  (B22)"/>
                    <xsd:enumeration value="S7  Lower Snowy Catchment  (B22)"/>
                    <xsd:enumeration value="S8  Buchan Catchment  (B22)"/>
                    <xsd:enumeration value="ST9  Part Waterways between Tambo and Snowy Rivers  (B22+B23)"/>
                    <xsd:enumeration value="T10  Upper Tambo Catchment  (B23)"/>
                    <xsd:enumeration value="T11  Lower Tambo Catchment (B23)"/>
                    <xsd:enumeration value="T12  Nicholson Catchment (B23)"/>
                    <xsd:enumeration value="M13  Upper Mitchell Catchment  (B24)"/>
                    <xsd:enumeration value="M14  Lower Mitchell Catchment  (B24)"/>
                    <xsd:enumeration value="M15  Redgum Plains Catchment  (B24)"/>
                    <xsd:enumeration value="MT16  Gippsland Lakes (B23+B24)"/>
                    <xsd:enumeration value="Coastal Lakes and Inlets (Estuarine)"/>
                    <xsd:enumeration value="Coastal Beaches and Environments (Marine)"/>
                  </xsd:restriction>
                </xsd:simpleType>
              </xsd:element>
            </xsd:sequence>
          </xsd:extension>
        </xsd:complexContent>
      </xsd:complex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Catchment_x0020_Reach" ma:index="34" nillable="true" ma:displayName="Catchment Reach" ma:default="Unknown" ma:description="Catchment Reach" ma:hidden="true" ma:internalName="Catchment_x0020_Reach" ma:readOnly="false">
      <xsd:complexType>
        <xsd:complexContent>
          <xsd:extension base="dms:MultiChoice">
            <xsd:sequence>
              <xsd:element name="Value" maxOccurs="unbounded" minOccurs="0" nillable="tr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4438a-b817-4a84-af9d-7b0adaf1758d"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_dlc_Exempt" ma:index="25"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or Heading"/>
        <xsd:element ref="dc:subject" minOccurs="0" maxOccurs="1"/>
        <xsd:element ref="dc:description" minOccurs="0" maxOccurs="1"/>
        <xsd:element name="keywords" maxOccurs="1" ma:index="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p:Policy xmlns:p="office.server.policy" id="" local="true">
  <p:Name>Internal Documents</p:Name>
  <p:Description/>
  <p:Statement/>
  <p:PolicyItems>
    <p:PolicyItem featureId="Microsoft.Office.RecordsManagement.PolicyFeatures.PolicyLabel" staticId="0x0101003BC0DCEBEC670948A2CA6EF8163C3E5B00A8E2162671C97F40BA03D6E4CDF6F038|-54225797" UniqueId="fdbc6022-87fe-464e-ac7d-9847abe547d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3.1496062992126</width>
            <height>0.393700787401575</height>
            <justification>Left</justification>
            <font>Times New Roman</font>
            <fontsize>8</fontsize>
          </properties>
          <segment type="metadata">EGCMA_x0020_Document_x0020_ID0</segment>
        </label>
      </p:CustomData>
    </p:PolicyItem>
  </p:PolicyItems>
</p:Policy>
</file>

<file path=customXml/itemProps1.xml><?xml version="1.0" encoding="utf-8"?>
<ds:datastoreItem xmlns:ds="http://schemas.openxmlformats.org/officeDocument/2006/customXml" ds:itemID="{4A47AEA0-9BF7-40BF-AC58-037883FCC70D}"/>
</file>

<file path=customXml/itemProps2.xml><?xml version="1.0" encoding="utf-8"?>
<ds:datastoreItem xmlns:ds="http://schemas.openxmlformats.org/officeDocument/2006/customXml" ds:itemID="{67A2E821-24D7-46A9-B783-F9B095B0298B}"/>
</file>

<file path=customXml/itemProps3.xml><?xml version="1.0" encoding="utf-8"?>
<ds:datastoreItem xmlns:ds="http://schemas.openxmlformats.org/officeDocument/2006/customXml" ds:itemID="{2CF3F9A3-4566-49DF-9A3E-4E1BA1EF07E0}"/>
</file>

<file path=customXml/itemProps4.xml><?xml version="1.0" encoding="utf-8"?>
<ds:datastoreItem xmlns:ds="http://schemas.openxmlformats.org/officeDocument/2006/customXml" ds:itemID="{022B4AAC-6B42-4F11-BD44-0444E59CA604}"/>
</file>

<file path=customXml/itemProps5.xml><?xml version="1.0" encoding="utf-8"?>
<ds:datastoreItem xmlns:ds="http://schemas.openxmlformats.org/officeDocument/2006/customXml" ds:itemID="{3C3D1C02-FC70-437E-AD75-041FBC14E820}"/>
</file>

<file path=customXml/itemProps6.xml><?xml version="1.0" encoding="utf-8"?>
<ds:datastoreItem xmlns:ds="http://schemas.openxmlformats.org/officeDocument/2006/customXml" ds:itemID="{4A99AC75-A7A8-4AD8-B308-14D965275C7D}"/>
</file>

<file path=docProps/app.xml><?xml version="1.0" encoding="utf-8"?>
<Properties xmlns="http://schemas.openxmlformats.org/officeDocument/2006/extended-properties" xmlns:vt="http://schemas.openxmlformats.org/officeDocument/2006/docPropsVTypes">
  <Template>CD71CFA7.dotm</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&amp; Hospitality Policy</dc:title>
  <dc:creator>Damian Britnell</dc:creator>
  <cp:keywords>Gifts, Benefits &amp; Hospitality Policy</cp:keywords>
  <cp:lastModifiedBy>Rob Willersdorf</cp:lastModifiedBy>
  <cp:revision>2</cp:revision>
  <dcterms:created xsi:type="dcterms:W3CDTF">2019-08-14T05:19:00Z</dcterms:created>
  <dcterms:modified xsi:type="dcterms:W3CDTF">2019-08-14T05:19:00Z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 File">
    <vt:lpwstr>184;#M/030/140 Gunaikurnai Traditional Owner Land Management Board (TOLMB)|ea5deed6-686d-4c73-b63e-c513df015443</vt:lpwstr>
  </property>
  <property fmtid="{D5CDD505-2E9C-101B-9397-08002B2CF9AE}" pid="3" name="Asset Class">
    <vt:lpwstr>62;#Not Spatially Relevant|15945835-aa49-4ca2-a768-3ecd5ccc853d</vt:lpwstr>
  </property>
  <property fmtid="{D5CDD505-2E9C-101B-9397-08002B2CF9AE}" pid="4" name="Catchment Location">
    <vt:lpwstr>63;#Not Spatially Relevant|b0fea9b8-f4d6-4eeb-8218-45858508efa1</vt:lpwstr>
  </property>
  <property fmtid="{D5CDD505-2E9C-101B-9397-08002B2CF9AE}" pid="5" name="d2f211e35c3b453698de9713fa6a286b">
    <vt:lpwstr>M/030/140 Gunaikurnai Traditional Owner Land Management Board (TOLMB)|ea5deed6-686d-4c73-b63e-c513df015443</vt:lpwstr>
  </property>
  <property fmtid="{D5CDD505-2E9C-101B-9397-08002B2CF9AE}" pid="6" name="hf5d7993ba854cbf9dda6d5697fcd99a">
    <vt:lpwstr>Not Spatially Relevant|15945835-aa49-4ca2-a768-3ecd5ccc853d</vt:lpwstr>
  </property>
  <property fmtid="{D5CDD505-2E9C-101B-9397-08002B2CF9AE}" pid="7" name="ContentTypeId">
    <vt:lpwstr>0x0101003BC0DCEBEC670948A2CA6EF8163C3E5B00A8E2162671C97F40BA03D6E4CDF6F038</vt:lpwstr>
  </property>
  <property fmtid="{D5CDD505-2E9C-101B-9397-08002B2CF9AE}" pid="8" name="TaxCatchAll">
    <vt:lpwstr>63;#Not Spatially Relevant|b0fea9b8-f4d6-4eeb-8218-45858508efa1;#62;#Not Spatially Relevant|15945835-aa49-4ca2-a768-3ecd5ccc853d;#184;#M/030/140 Gunaikurnai Traditional Owner Land Management Board (TOLMB)|ea5deed6-686d-4c73-b63e-c513df015443</vt:lpwstr>
  </property>
  <property fmtid="{D5CDD505-2E9C-101B-9397-08002B2CF9AE}" pid="9" name="pd7104200a14410a82bccd5050b3614d">
    <vt:lpwstr>Not Spatially Relevant|b0fea9b8-f4d6-4eeb-8218-45858508efa1</vt:lpwstr>
  </property>
  <property fmtid="{D5CDD505-2E9C-101B-9397-08002B2CF9AE}" pid="10" name="WorkflowChangePath">
    <vt:lpwstr>2661dbef-b124-4e70-b722-0efb2a67abb9,5;</vt:lpwstr>
  </property>
  <property fmtid="{D5CDD505-2E9C-101B-9397-08002B2CF9AE}" pid="11" name="IsExecuted">
    <vt:bool>true</vt:bool>
  </property>
</Properties>
</file>